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sdt>
      <w:sdtPr>
        <w:id w:val="1718163723"/>
        <w:docPartObj>
          <w:docPartGallery w:val="Cover Pages"/>
          <w:docPartUnique/>
        </w:docPartObj>
      </w:sdtPr>
      <w:sdtEndPr>
        <w:rPr>
          <w:rFonts w:ascii="Tisa Offc Serif Pro"/>
          <w:i/>
          <w:iCs/>
          <w:color w:val="548235"/>
          <w:sz w:val="44"/>
          <w:szCs w:val="44"/>
        </w:rPr>
      </w:sdtEndPr>
      <w:sdtContent>
        <w:p w14:paraId="2F9E990A" w14:textId="40687989" w:rsidR="00EA5793" w:rsidRDefault="00EA5793">
          <w:r>
            <w:rPr>
              <w:noProof/>
            </w:rPr>
            <mc:AlternateContent>
              <mc:Choice Requires="wps">
                <w:drawing>
                  <wp:anchor distT="0" distB="0" distL="114300" distR="114300" simplePos="0" relativeHeight="251662336" behindDoc="0" locked="0" layoutInCell="1" allowOverlap="1" wp14:anchorId="3268253C" wp14:editId="65049BB6">
                    <wp:simplePos x="0" y="0"/>
                    <wp:positionH relativeFrom="margin">
                      <wp:align>right</wp:align>
                    </wp:positionH>
                    <wp:positionV relativeFrom="page">
                      <wp:posOffset>914400</wp:posOffset>
                    </wp:positionV>
                    <wp:extent cx="6543675" cy="6362700"/>
                    <wp:effectExtent l="0" t="0" r="9525" b="0"/>
                    <wp:wrapSquare wrapText="bothSides"/>
                    <wp:docPr id="111" name="Text Box 21"/>
                    <wp:cNvGraphicFramePr/>
                    <a:graphic xmlns:a="http://schemas.openxmlformats.org/drawingml/2006/main">
                      <a:graphicData uri="http://schemas.microsoft.com/office/word/2010/wordprocessingShape">
                        <wps:wsp>
                          <wps:cNvSpPr txBox="1"/>
                          <wps:spPr>
                            <a:xfrm>
                              <a:off x="0" y="0"/>
                              <a:ext cx="6543675" cy="6362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08F31F" w14:textId="77777777" w:rsidR="00EA5793" w:rsidRDefault="00EA5793" w:rsidP="00EA5793">
                                <w:pPr>
                                  <w:pStyle w:val="Heading1"/>
                                  <w:spacing w:before="0"/>
                                  <w:jc w:val="center"/>
                                  <w:rPr>
                                    <w:sz w:val="72"/>
                                    <w:szCs w:val="72"/>
                                  </w:rPr>
                                </w:pPr>
                                <w:r w:rsidRPr="003A6EE3">
                                  <w:rPr>
                                    <w:sz w:val="72"/>
                                    <w:szCs w:val="72"/>
                                  </w:rPr>
                                  <w:t xml:space="preserve">DIVULGACIONES DE </w:t>
                                </w:r>
                              </w:p>
                              <w:p w14:paraId="5263C9B2" w14:textId="77777777" w:rsidR="00EA5793" w:rsidRDefault="00EA5793" w:rsidP="00EA5793">
                                <w:pPr>
                                  <w:pStyle w:val="Heading1"/>
                                  <w:spacing w:before="0"/>
                                  <w:jc w:val="center"/>
                                  <w:rPr>
                                    <w:sz w:val="72"/>
                                    <w:szCs w:val="72"/>
                                  </w:rPr>
                                </w:pPr>
                                <w:r w:rsidRPr="003A6EE3">
                                  <w:rPr>
                                    <w:sz w:val="72"/>
                                    <w:szCs w:val="72"/>
                                  </w:rPr>
                                  <w:t>APERTURA DE CUENTAS</w:t>
                                </w:r>
                              </w:p>
                              <w:p w14:paraId="76D4FE5D" w14:textId="77777777" w:rsidR="00EA5793" w:rsidRDefault="00EA5793" w:rsidP="00EA5793"/>
                              <w:p w14:paraId="03818DDD" w14:textId="77777777" w:rsidR="00EA5793" w:rsidRPr="00EA5793" w:rsidRDefault="00EA5793" w:rsidP="00EA5793"/>
                              <w:p w14:paraId="0B5F83E5" w14:textId="51B73E64" w:rsidR="00EA5793" w:rsidRDefault="00EA5793" w:rsidP="00EA5793">
                                <w:pPr>
                                  <w:pStyle w:val="NoSpacing"/>
                                  <w:jc w:val="center"/>
                                  <w:rPr>
                                    <w:rFonts w:ascii="Arial" w:hAnsi="Arial" w:cs="Arial"/>
                                    <w:sz w:val="52"/>
                                    <w:szCs w:val="52"/>
                                  </w:rPr>
                                </w:pPr>
                                <w:r w:rsidRPr="003A6EE3">
                                  <w:rPr>
                                    <w:rFonts w:ascii="Arial" w:hAnsi="Arial" w:cs="Arial"/>
                                    <w:sz w:val="52"/>
                                    <w:szCs w:val="52"/>
                                  </w:rPr>
                                  <w:t>COOPERATIVA DE AHORRO Y</w:t>
                                </w:r>
                                <w:r w:rsidR="002B4671">
                                  <w:rPr>
                                    <w:rFonts w:ascii="Arial" w:hAnsi="Arial" w:cs="Arial"/>
                                    <w:sz w:val="52"/>
                                    <w:szCs w:val="52"/>
                                  </w:rPr>
                                  <w:t xml:space="preserve"> </w:t>
                                </w:r>
                                <w:r w:rsidRPr="003A6EE3">
                                  <w:rPr>
                                    <w:rFonts w:ascii="Arial" w:hAnsi="Arial" w:cs="Arial"/>
                                    <w:sz w:val="52"/>
                                    <w:szCs w:val="52"/>
                                  </w:rPr>
                                  <w:t>CRÉDITO DE LA ASOCIACIÓN DE MAESTROS DE PUERTO RICO</w:t>
                                </w:r>
                              </w:p>
                              <w:p w14:paraId="76823D01" w14:textId="77777777" w:rsidR="00EA5793" w:rsidRDefault="00EA5793" w:rsidP="00EA5793">
                                <w:pPr>
                                  <w:pStyle w:val="NoSpacing"/>
                                  <w:jc w:val="center"/>
                                  <w:rPr>
                                    <w:rFonts w:ascii="Arial" w:hAnsi="Arial" w:cs="Arial"/>
                                    <w:sz w:val="52"/>
                                    <w:szCs w:val="52"/>
                                  </w:rPr>
                                </w:pPr>
                              </w:p>
                              <w:p w14:paraId="180948BD" w14:textId="77777777" w:rsidR="00EA5793" w:rsidRDefault="00EA5793" w:rsidP="00EA5793">
                                <w:pPr>
                                  <w:pStyle w:val="NoSpacing"/>
                                  <w:jc w:val="center"/>
                                  <w:rPr>
                                    <w:rFonts w:ascii="Arial" w:hAnsi="Arial" w:cs="Arial"/>
                                    <w:sz w:val="52"/>
                                    <w:szCs w:val="52"/>
                                  </w:rPr>
                                </w:pPr>
                              </w:p>
                              <w:p w14:paraId="720C16B6" w14:textId="7D6B4A2B" w:rsidR="00EA5793" w:rsidRDefault="00EA5793" w:rsidP="00EA5793">
                                <w:pPr>
                                  <w:pStyle w:val="NoSpacing"/>
                                  <w:jc w:val="center"/>
                                  <w:rPr>
                                    <w:rFonts w:ascii="Arial" w:hAnsi="Arial" w:cs="Arial"/>
                                    <w:sz w:val="52"/>
                                    <w:szCs w:val="52"/>
                                  </w:rPr>
                                </w:pPr>
                                <w:r>
                                  <w:rPr>
                                    <w:noProof/>
                                  </w:rPr>
                                  <w:drawing>
                                    <wp:inline distT="0" distB="0" distL="0" distR="0" wp14:anchorId="07E399C8" wp14:editId="418F404F">
                                      <wp:extent cx="3026603" cy="600075"/>
                                      <wp:effectExtent l="0" t="0" r="2540" b="0"/>
                                      <wp:docPr id="817320759" name="Picture 817320759" descr="A group of circles in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88812" name="Picture 1200688812" descr="A group of circles in different colors&#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066075" cy="607901"/>
                                              </a:xfrm>
                                              <a:prstGeom prst="rect">
                                                <a:avLst/>
                                              </a:prstGeom>
                                            </pic:spPr>
                                          </pic:pic>
                                        </a:graphicData>
                                      </a:graphic>
                                    </wp:inline>
                                  </w:drawing>
                                </w:r>
                              </w:p>
                              <w:p w14:paraId="52AF0892" w14:textId="77777777" w:rsidR="00EA5793" w:rsidRPr="003A6EE3" w:rsidRDefault="00EA5793" w:rsidP="00EA5793">
                                <w:pPr>
                                  <w:pStyle w:val="NoSpacing"/>
                                  <w:jc w:val="center"/>
                                  <w:rPr>
                                    <w:rFonts w:ascii="Arial" w:hAnsi="Arial" w:cs="Arial"/>
                                    <w:sz w:val="52"/>
                                    <w:szCs w:val="52"/>
                                  </w:rPr>
                                </w:pPr>
                              </w:p>
                              <w:p w14:paraId="6D7DBA43" w14:textId="77777777" w:rsidR="00EA5793" w:rsidRPr="00EA5793" w:rsidRDefault="00EA5793" w:rsidP="00EA5793"/>
                              <w:p w14:paraId="6D9EDC9C" w14:textId="48181C78" w:rsidR="00EA5793" w:rsidRDefault="00EA5793">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268253C" id="_x0000_t202" coordsize="21600,21600" o:spt="202" path="m,l,21600r21600,l21600,xe">
                    <v:stroke joinstyle="miter"/>
                    <v:path gradientshapeok="t" o:connecttype="rect"/>
                  </v:shapetype>
                  <v:shape id="Text Box 21" o:spid="_x0000_s1026" type="#_x0000_t202" style="position:absolute;left:0;text-align:left;margin-left:464.05pt;margin-top:1in;width:515.25pt;height:501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" filled="f" stroked="f" strokeweight=".5pt">
                    <v:textbox inset="0,0,0,0">
                      <w:txbxContent>
                        <w:p w14:paraId="6008F31F" w14:textId="77777777" w:rsidR="00EA5793" w:rsidRDefault="00EA5793" w:rsidP="00EA5793">
                          <w:pPr>
                            <w:pStyle w:val="Heading1"/>
                            <w:spacing w:before="0"/>
                            <w:jc w:val="center"/>
                            <w:rPr>
                              <w:sz w:val="72"/>
                              <w:szCs w:val="72"/>
                            </w:rPr>
                          </w:pPr>
                          <w:r w:rsidRPr="003A6EE3">
                            <w:rPr>
                              <w:sz w:val="72"/>
                              <w:szCs w:val="72"/>
                            </w:rPr>
                            <w:t xml:space="preserve">DIVULGACIONES DE </w:t>
                          </w:r>
                        </w:p>
                        <w:p w14:paraId="5263C9B2" w14:textId="77777777" w:rsidR="00EA5793" w:rsidRDefault="00EA5793" w:rsidP="00EA5793">
                          <w:pPr>
                            <w:pStyle w:val="Heading1"/>
                            <w:spacing w:before="0"/>
                            <w:jc w:val="center"/>
                            <w:rPr>
                              <w:sz w:val="72"/>
                              <w:szCs w:val="72"/>
                            </w:rPr>
                          </w:pPr>
                          <w:r w:rsidRPr="003A6EE3">
                            <w:rPr>
                              <w:sz w:val="72"/>
                              <w:szCs w:val="72"/>
                            </w:rPr>
                            <w:t>APERTURA DE CUENTAS</w:t>
                          </w:r>
                        </w:p>
                        <w:p w14:paraId="76D4FE5D" w14:textId="77777777" w:rsidR="00EA5793" w:rsidRDefault="00EA5793" w:rsidP="00EA5793"/>
                        <w:p w14:paraId="03818DDD" w14:textId="77777777" w:rsidR="00EA5793" w:rsidRPr="00EA5793" w:rsidRDefault="00EA5793" w:rsidP="00EA5793"/>
                        <w:p w14:paraId="0B5F83E5" w14:textId="51B73E64" w:rsidR="00EA5793" w:rsidRDefault="00EA5793" w:rsidP="00EA5793">
                          <w:pPr>
                            <w:pStyle w:val="NoSpacing"/>
                            <w:jc w:val="center"/>
                            <w:rPr>
                              <w:rFonts w:ascii="Arial" w:hAnsi="Arial" w:cs="Arial"/>
                              <w:sz w:val="52"/>
                              <w:szCs w:val="52"/>
                            </w:rPr>
                          </w:pPr>
                          <w:r w:rsidRPr="003A6EE3">
                            <w:rPr>
                              <w:rFonts w:ascii="Arial" w:hAnsi="Arial" w:cs="Arial"/>
                              <w:sz w:val="52"/>
                              <w:szCs w:val="52"/>
                            </w:rPr>
                            <w:t>COOPERATIVA DE AHORRO Y</w:t>
                          </w:r>
                          <w:r w:rsidR="002B4671">
                            <w:rPr>
                              <w:rFonts w:ascii="Arial" w:hAnsi="Arial" w:cs="Arial"/>
                              <w:sz w:val="52"/>
                              <w:szCs w:val="52"/>
                            </w:rPr>
                            <w:t xml:space="preserve"> </w:t>
                          </w:r>
                          <w:r w:rsidRPr="003A6EE3">
                            <w:rPr>
                              <w:rFonts w:ascii="Arial" w:hAnsi="Arial" w:cs="Arial"/>
                              <w:sz w:val="52"/>
                              <w:szCs w:val="52"/>
                            </w:rPr>
                            <w:t>CRÉDITO DE LA ASOCIACIÓN DE MAESTROS DE PUERTO RICO</w:t>
                          </w:r>
                        </w:p>
                        <w:p w14:paraId="76823D01" w14:textId="77777777" w:rsidR="00EA5793" w:rsidRDefault="00EA5793" w:rsidP="00EA5793">
                          <w:pPr>
                            <w:pStyle w:val="NoSpacing"/>
                            <w:jc w:val="center"/>
                            <w:rPr>
                              <w:rFonts w:ascii="Arial" w:hAnsi="Arial" w:cs="Arial"/>
                              <w:sz w:val="52"/>
                              <w:szCs w:val="52"/>
                            </w:rPr>
                          </w:pPr>
                        </w:p>
                        <w:p w14:paraId="180948BD" w14:textId="77777777" w:rsidR="00EA5793" w:rsidRDefault="00EA5793" w:rsidP="00EA5793">
                          <w:pPr>
                            <w:pStyle w:val="NoSpacing"/>
                            <w:jc w:val="center"/>
                            <w:rPr>
                              <w:rFonts w:ascii="Arial" w:hAnsi="Arial" w:cs="Arial"/>
                              <w:sz w:val="52"/>
                              <w:szCs w:val="52"/>
                            </w:rPr>
                          </w:pPr>
                        </w:p>
                        <w:p w14:paraId="720C16B6" w14:textId="7D6B4A2B" w:rsidR="00EA5793" w:rsidRDefault="00EA5793" w:rsidP="00EA5793">
                          <w:pPr>
                            <w:pStyle w:val="NoSpacing"/>
                            <w:jc w:val="center"/>
                            <w:rPr>
                              <w:rFonts w:ascii="Arial" w:hAnsi="Arial" w:cs="Arial"/>
                              <w:sz w:val="52"/>
                              <w:szCs w:val="52"/>
                            </w:rPr>
                          </w:pPr>
                          <w:r>
                            <w:rPr>
                              <w:noProof/>
                            </w:rPr>
                            <w:drawing>
                              <wp:inline distT="0" distB="0" distL="0" distR="0" wp14:anchorId="07E399C8" wp14:editId="418F404F">
                                <wp:extent cx="3026603" cy="600075"/>
                                <wp:effectExtent l="0" t="0" r="2540" b="0"/>
                                <wp:docPr id="817320759" name="Picture 817320759" descr="A group of circles in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88812" name="Picture 1200688812" descr="A group of circles in different color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066075" cy="607901"/>
                                        </a:xfrm>
                                        <a:prstGeom prst="rect">
                                          <a:avLst/>
                                        </a:prstGeom>
                                      </pic:spPr>
                                    </pic:pic>
                                  </a:graphicData>
                                </a:graphic>
                              </wp:inline>
                            </w:drawing>
                          </w:r>
                        </w:p>
                        <w:p w14:paraId="52AF0892" w14:textId="77777777" w:rsidR="00EA5793" w:rsidRPr="003A6EE3" w:rsidRDefault="00EA5793" w:rsidP="00EA5793">
                          <w:pPr>
                            <w:pStyle w:val="NoSpacing"/>
                            <w:jc w:val="center"/>
                            <w:rPr>
                              <w:rFonts w:ascii="Arial" w:hAnsi="Arial" w:cs="Arial"/>
                              <w:sz w:val="52"/>
                              <w:szCs w:val="52"/>
                            </w:rPr>
                          </w:pPr>
                        </w:p>
                        <w:p w14:paraId="6D7DBA43" w14:textId="77777777" w:rsidR="00EA5793" w:rsidRPr="00EA5793" w:rsidRDefault="00EA5793" w:rsidP="00EA5793"/>
                        <w:p w14:paraId="6D9EDC9C" w14:textId="48181C78" w:rsidR="00EA5793" w:rsidRDefault="00EA5793">
                          <w:pPr>
                            <w:pStyle w:val="NoSpacing"/>
                            <w:jc w:val="right"/>
                            <w:rPr>
                              <w:caps/>
                              <w:color w:val="323E4F" w:themeColor="text2" w:themeShade="BF"/>
                              <w:sz w:val="40"/>
                              <w:szCs w:val="40"/>
                            </w:rPr>
                          </w:pPr>
                        </w:p>
                      </w:txbxContent>
                    </v:textbox>
                    <w10:wrap type="square" anchorx="margin" anchory="page"/>
                  </v:shape>
                </w:pict>
              </mc:Fallback>
            </mc:AlternateContent>
          </w:r>
        </w:p>
        <w:p w14:paraId="42D0D68D" w14:textId="7EA24ED3" w:rsidR="003A6EE3" w:rsidRPr="00EA5793" w:rsidRDefault="00EA5793" w:rsidP="00EA5793">
          <w:pPr>
            <w:spacing w:after="160"/>
            <w:ind w:firstLine="0"/>
            <w:jc w:val="left"/>
            <w:rPr>
              <w:rFonts w:ascii="Tisa Offc Serif Pro"/>
              <w:i/>
              <w:iCs/>
              <w:color w:val="548235"/>
              <w:sz w:val="44"/>
              <w:szCs w:val="44"/>
            </w:rPr>
          </w:pPr>
          <w:r>
            <w:rPr>
              <w:noProof/>
            </w:rPr>
            <mc:AlternateContent>
              <mc:Choice Requires="wps">
                <w:drawing>
                  <wp:anchor distT="0" distB="0" distL="114300" distR="114300" simplePos="0" relativeHeight="251661312" behindDoc="0" locked="0" layoutInCell="1" allowOverlap="1" wp14:anchorId="3E4312DC" wp14:editId="2E374908">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83700</wp14:pctPosVOffset>
                        </wp:positionV>
                      </mc:Choice>
                      <mc:Fallback>
                        <wp:positionV relativeFrom="page">
                          <wp:posOffset>8418830</wp:posOffset>
                        </wp:positionV>
                      </mc:Fallback>
                    </mc:AlternateContent>
                    <wp:extent cx="5753100" cy="652780"/>
                    <wp:effectExtent l="0" t="0" r="10160" b="14605"/>
                    <wp:wrapSquare wrapText="bothSides"/>
                    <wp:docPr id="112" name="Text Box 2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4E1F6B" w14:textId="5959A6C5" w:rsidR="00EA5793" w:rsidRPr="00EA5793" w:rsidRDefault="00EA5793">
                                <w:pPr>
                                  <w:pStyle w:val="NoSpacing"/>
                                  <w:jc w:val="right"/>
                                  <w:rPr>
                                    <w:caps/>
                                    <w:color w:val="262626" w:themeColor="text1" w:themeTint="D9"/>
                                    <w:sz w:val="20"/>
                                    <w:szCs w:val="20"/>
                                    <w:lang w:val="en-US"/>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3E4312DC" id="Text Box 22" o:spid="_x0000_s1027" type="#_x0000_t202" style="position:absolute;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" filled="f" stroked="f" strokeweight=".5pt">
                    <v:textbox inset="0,0,0,0">
                      <w:txbxContent>
                        <w:p w14:paraId="5E4E1F6B" w14:textId="5959A6C5" w:rsidR="00EA5793" w:rsidRPr="00EA5793" w:rsidRDefault="00EA5793">
                          <w:pPr>
                            <w:pStyle w:val="NoSpacing"/>
                            <w:jc w:val="right"/>
                            <w:rPr>
                              <w:caps/>
                              <w:color w:val="262626" w:themeColor="text1" w:themeTint="D9"/>
                              <w:sz w:val="20"/>
                              <w:szCs w:val="20"/>
                              <w:lang w:val="en-US"/>
                            </w:rPr>
                          </w:pPr>
                        </w:p>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19F979D9" wp14:editId="407F98F7">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45500</wp14:pctPosVOffset>
                        </wp:positionV>
                      </mc:Choice>
                      <mc:Fallback>
                        <wp:positionV relativeFrom="page">
                          <wp:posOffset>4576445</wp:posOffset>
                        </wp:positionV>
                      </mc:Fallback>
                    </mc:AlternateContent>
                    <wp:extent cx="5753100" cy="525780"/>
                    <wp:effectExtent l="0" t="0" r="10160" b="6350"/>
                    <wp:wrapSquare wrapText="bothSides"/>
                    <wp:docPr id="113" name="Text Box 2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79E825" w14:textId="0D875984" w:rsidR="00EA5793" w:rsidRDefault="00EA5793">
                                <w:pPr>
                                  <w:pStyle w:val="NoSpacing"/>
                                  <w:jc w:val="right"/>
                                  <w:rPr>
                                    <w:smallCaps/>
                                    <w:color w:val="44546A" w:themeColor="text2"/>
                                    <w:sz w:val="36"/>
                                    <w:szCs w:val="3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w14:anchorId="19F979D9" id="Text Box 23" o:spid="_x0000_s1028" type="#_x0000_t202" style="position:absolute;margin-left:0;margin-top:0;width:453pt;height:41.4pt;z-index:251660288;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6hYwIAADQ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" filled="f" stroked="f" strokeweight=".5pt">
                    <v:textbox inset="0,0,0,0">
                      <w:txbxContent>
                        <w:p w14:paraId="1779E825" w14:textId="0D875984" w:rsidR="00EA5793" w:rsidRDefault="00EA5793">
                          <w:pPr>
                            <w:pStyle w:val="NoSpacing"/>
                            <w:jc w:val="right"/>
                            <w:rPr>
                              <w:smallCaps/>
                              <w:color w:val="44546A" w:themeColor="text2"/>
                              <w:sz w:val="36"/>
                              <w:szCs w:val="36"/>
                            </w:rPr>
                          </w:pPr>
                        </w:p>
                      </w:txbxContent>
                    </v:textbox>
                    <w10:wrap type="square" anchorx="page" anchory="page"/>
                  </v:shape>
                </w:pict>
              </mc:Fallback>
            </mc:AlternateContent>
          </w:r>
          <w:r>
            <w:rPr>
              <w:noProof/>
            </w:rPr>
            <mc:AlternateContent>
              <mc:Choice Requires="wpg">
                <w:drawing>
                  <wp:anchor distT="0" distB="0" distL="114300" distR="114300" simplePos="0" relativeHeight="251659264" behindDoc="0" locked="0" layoutInCell="1" allowOverlap="1" wp14:anchorId="0A250BB9" wp14:editId="0395831B">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228600" cy="9144000"/>
                    <wp:effectExtent l="0" t="0" r="3175" b="635"/>
                    <wp:wrapNone/>
                    <wp:docPr id="114" name="Group 2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870150A" id="Group 2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4472c4 [3204]" stroked="f" strokeweight="1pt">
                      <o:lock v:ext="edit" aspectratio="t"/>
                    </v:rect>
                    <w10:wrap anchorx="page" anchory="page"/>
                  </v:group>
                </w:pict>
              </mc:Fallback>
            </mc:AlternateContent>
          </w:r>
          <w:r>
            <w:rPr>
              <w:rFonts w:ascii="Tisa Offc Serif Pro"/>
              <w:i/>
              <w:iCs/>
              <w:color w:val="548235"/>
              <w:sz w:val="44"/>
              <w:szCs w:val="44"/>
            </w:rPr>
            <w:br w:type="page"/>
          </w:r>
        </w:p>
      </w:sdtContent>
    </w:sdt>
    <w:p w14:paraId="5BC41089" w14:textId="77777777" w:rsidR="003A6EE3" w:rsidRDefault="003A6EE3" w:rsidP="003A6EE3"/>
    <w:p w14:paraId="2898D1C4" w14:textId="77777777" w:rsidR="003A6EE3" w:rsidRPr="003A6EE3" w:rsidRDefault="003A6EE3" w:rsidP="003A6EE3"/>
    <w:p w14:paraId="02998AE3" w14:textId="0530F919" w:rsidR="003A6EE3" w:rsidRDefault="003A6EE3" w:rsidP="003A6EE3">
      <w:pPr>
        <w:pStyle w:val="Heading1"/>
        <w:spacing w:before="0"/>
        <w:jc w:val="center"/>
        <w:rPr>
          <w:i/>
          <w:iCs/>
          <w:sz w:val="44"/>
          <w:szCs w:val="44"/>
        </w:rPr>
      </w:pPr>
      <w:r w:rsidRPr="6664D85C">
        <w:rPr>
          <w:i/>
          <w:iCs/>
          <w:sz w:val="44"/>
          <w:szCs w:val="44"/>
        </w:rPr>
        <w:t>TABLA DE CONTENIDO</w:t>
      </w:r>
    </w:p>
    <w:p w14:paraId="5771E135" w14:textId="77777777" w:rsidR="003A6EE3" w:rsidRDefault="003A6EE3" w:rsidP="003A6EE3"/>
    <w:p w14:paraId="46D997AE" w14:textId="77777777" w:rsidR="003A6EE3" w:rsidRPr="003A6EE3" w:rsidRDefault="003A6EE3" w:rsidP="003A6EE3">
      <w:pPr>
        <w:pStyle w:val="NoSpacing"/>
      </w:pPr>
    </w:p>
    <w:p w14:paraId="249CCE7F" w14:textId="77777777" w:rsidR="003A6EE3" w:rsidRPr="006D2833" w:rsidRDefault="003A6EE3" w:rsidP="003A6EE3"/>
    <w:p w14:paraId="2EAAA146" w14:textId="5EF4FF0E" w:rsidR="003A6EE3" w:rsidRDefault="003A6EE3" w:rsidP="003A6EE3">
      <w:pPr>
        <w:spacing w:line="720" w:lineRule="auto"/>
        <w:jc w:val="left"/>
        <w:rPr>
          <w:rFonts w:ascii="Calibri" w:eastAsia="Calibri" w:hAnsi="Calibri" w:cs="Calibri"/>
          <w:b/>
          <w:bCs/>
        </w:rPr>
      </w:pPr>
      <w:r>
        <w:rPr>
          <w:rFonts w:ascii="Calibri" w:eastAsia="Calibri" w:hAnsi="Calibri" w:cs="Calibri"/>
          <w:b/>
          <w:bCs/>
        </w:rPr>
        <w:t>DIVULGACIÓN PARA CUENTA DE ACCIONES……………………………………………………………………………</w:t>
      </w:r>
      <w:r w:rsidR="00EA5793">
        <w:rPr>
          <w:rFonts w:ascii="Calibri" w:eastAsia="Calibri" w:hAnsi="Calibri" w:cs="Calibri"/>
          <w:b/>
          <w:bCs/>
        </w:rPr>
        <w:t>……2</w:t>
      </w:r>
    </w:p>
    <w:p w14:paraId="62F9CAAD" w14:textId="4288A7C4" w:rsidR="003A6EE3" w:rsidRDefault="003A6EE3" w:rsidP="003A6EE3">
      <w:pPr>
        <w:spacing w:line="720" w:lineRule="auto"/>
        <w:jc w:val="left"/>
        <w:rPr>
          <w:rFonts w:ascii="Calibri" w:eastAsia="Calibri" w:hAnsi="Calibri" w:cs="Calibri"/>
          <w:b/>
          <w:bCs/>
        </w:rPr>
      </w:pPr>
      <w:r>
        <w:rPr>
          <w:rFonts w:ascii="Calibri" w:eastAsia="Calibri" w:hAnsi="Calibri" w:cs="Calibri"/>
          <w:b/>
          <w:bCs/>
        </w:rPr>
        <w:t>DIVULGACIÓN PARA CUENTAS DE AHORROS SOCIOS, NO SOCIOS………………………………………………</w:t>
      </w:r>
      <w:r w:rsidR="00EA5793">
        <w:rPr>
          <w:rFonts w:ascii="Calibri" w:eastAsia="Calibri" w:hAnsi="Calibri" w:cs="Calibri"/>
          <w:b/>
          <w:bCs/>
        </w:rPr>
        <w:t>.3</w:t>
      </w:r>
    </w:p>
    <w:p w14:paraId="23E13D4B" w14:textId="7DE2CD79" w:rsidR="003A6EE3" w:rsidRPr="00DB156F" w:rsidRDefault="003A6EE3" w:rsidP="003A6EE3">
      <w:pPr>
        <w:spacing w:line="720" w:lineRule="auto"/>
        <w:jc w:val="left"/>
        <w:rPr>
          <w:rFonts w:ascii="Arial" w:eastAsia="Arial" w:hAnsi="Arial" w:cs="Arial"/>
          <w:b/>
          <w:bCs/>
          <w:lang w:eastAsia="zh-CN"/>
        </w:rPr>
      </w:pPr>
      <w:r>
        <w:rPr>
          <w:rFonts w:ascii="Calibri" w:eastAsia="Calibri" w:hAnsi="Calibri" w:cs="Calibri"/>
          <w:b/>
          <w:bCs/>
        </w:rPr>
        <w:t>ACUERDO Y DIVULGACIÓN PARA LA ENTREGA ONLINE DE ESTADOS DE CUENTA………………………….</w:t>
      </w:r>
      <w:r w:rsidR="00EA5793">
        <w:rPr>
          <w:rFonts w:ascii="Calibri" w:eastAsia="Calibri" w:hAnsi="Calibri" w:cs="Calibri"/>
          <w:b/>
          <w:bCs/>
        </w:rPr>
        <w:t>7</w:t>
      </w:r>
    </w:p>
    <w:p w14:paraId="12F9360C" w14:textId="1D6102A0" w:rsidR="003A6EE3" w:rsidRDefault="003A6EE3" w:rsidP="003A6EE3">
      <w:pPr>
        <w:spacing w:line="720" w:lineRule="auto"/>
        <w:jc w:val="left"/>
        <w:rPr>
          <w:rFonts w:ascii="Calibri" w:eastAsia="Calibri" w:hAnsi="Calibri" w:cs="Calibri"/>
          <w:b/>
          <w:bCs/>
        </w:rPr>
      </w:pPr>
      <w:r w:rsidRPr="6664D85C">
        <w:rPr>
          <w:rFonts w:ascii="Calibri" w:eastAsia="Calibri" w:hAnsi="Calibri" w:cs="Calibri"/>
          <w:b/>
          <w:bCs/>
        </w:rPr>
        <w:t>CUSTOMER IDENTIFICATION PROGRAM …......................................................................................</w:t>
      </w:r>
      <w:r w:rsidR="00EA5793">
        <w:rPr>
          <w:rFonts w:ascii="Calibri" w:eastAsia="Calibri" w:hAnsi="Calibri" w:cs="Calibri"/>
          <w:b/>
          <w:bCs/>
        </w:rPr>
        <w:t>9</w:t>
      </w:r>
      <w:r w:rsidRPr="6664D85C">
        <w:rPr>
          <w:rFonts w:ascii="Calibri" w:eastAsia="Calibri" w:hAnsi="Calibri" w:cs="Calibri"/>
          <w:b/>
          <w:bCs/>
        </w:rPr>
        <w:t xml:space="preserve">       </w:t>
      </w:r>
    </w:p>
    <w:p w14:paraId="7D9B2EFE" w14:textId="18F9D767" w:rsidR="003A6EE3" w:rsidRDefault="003A6EE3" w:rsidP="003A6EE3">
      <w:pPr>
        <w:spacing w:line="720" w:lineRule="auto"/>
        <w:jc w:val="left"/>
        <w:rPr>
          <w:rFonts w:ascii="Calibri" w:eastAsia="Calibri" w:hAnsi="Calibri" w:cs="Calibri"/>
          <w:b/>
          <w:bCs/>
        </w:rPr>
      </w:pPr>
      <w:r w:rsidRPr="0792C383">
        <w:rPr>
          <w:rFonts w:ascii="Calibri" w:eastAsia="Calibri" w:hAnsi="Calibri" w:cs="Calibri"/>
          <w:b/>
          <w:bCs/>
        </w:rPr>
        <w:t>LEY NÚM 81 DE 2 DE JUNIO DE 2008 …...........................................................................................</w:t>
      </w:r>
      <w:r>
        <w:rPr>
          <w:rFonts w:ascii="Calibri" w:eastAsia="Calibri" w:hAnsi="Calibri" w:cs="Calibri"/>
          <w:b/>
          <w:bCs/>
        </w:rPr>
        <w:t>1</w:t>
      </w:r>
      <w:r w:rsidR="00EA5793">
        <w:rPr>
          <w:rFonts w:ascii="Calibri" w:eastAsia="Calibri" w:hAnsi="Calibri" w:cs="Calibri"/>
          <w:b/>
          <w:bCs/>
        </w:rPr>
        <w:t>0</w:t>
      </w:r>
    </w:p>
    <w:p w14:paraId="4566AECC" w14:textId="1A94A926" w:rsidR="003A6EE3" w:rsidRDefault="003A6EE3" w:rsidP="003A6EE3">
      <w:pPr>
        <w:spacing w:line="720" w:lineRule="auto"/>
        <w:jc w:val="left"/>
        <w:rPr>
          <w:rFonts w:ascii="Calibri" w:eastAsia="Calibri" w:hAnsi="Calibri" w:cs="Calibri"/>
          <w:b/>
          <w:bCs/>
        </w:rPr>
      </w:pPr>
      <w:r w:rsidRPr="0792C383">
        <w:rPr>
          <w:rFonts w:ascii="Calibri" w:eastAsia="Calibri" w:hAnsi="Calibri" w:cs="Calibri"/>
          <w:b/>
          <w:bCs/>
        </w:rPr>
        <w:t>NOTIFICACIÓN DE ERRORES …........................................................................................................</w:t>
      </w:r>
      <w:r>
        <w:rPr>
          <w:rFonts w:ascii="Calibri" w:eastAsia="Calibri" w:hAnsi="Calibri" w:cs="Calibri"/>
          <w:b/>
          <w:bCs/>
        </w:rPr>
        <w:t>1</w:t>
      </w:r>
      <w:r w:rsidR="00EA5793">
        <w:rPr>
          <w:rFonts w:ascii="Calibri" w:eastAsia="Calibri" w:hAnsi="Calibri" w:cs="Calibri"/>
          <w:b/>
          <w:bCs/>
        </w:rPr>
        <w:t>2</w:t>
      </w:r>
    </w:p>
    <w:p w14:paraId="0F4CB0F0" w14:textId="6677ED54" w:rsidR="003A6EE3" w:rsidRDefault="003A6EE3" w:rsidP="003A6EE3">
      <w:pPr>
        <w:spacing w:line="720" w:lineRule="auto"/>
        <w:jc w:val="left"/>
        <w:rPr>
          <w:rFonts w:ascii="Calibri" w:eastAsia="Calibri" w:hAnsi="Calibri" w:cs="Calibri"/>
          <w:b/>
          <w:bCs/>
        </w:rPr>
      </w:pPr>
      <w:r w:rsidRPr="0792C383">
        <w:rPr>
          <w:rFonts w:ascii="Calibri" w:eastAsia="Calibri" w:hAnsi="Calibri" w:cs="Calibri"/>
          <w:b/>
          <w:bCs/>
        </w:rPr>
        <w:t>POLÍTICA DE DISPONIBILIDAD DE FONDOS …..................................................................................</w:t>
      </w:r>
      <w:r>
        <w:rPr>
          <w:rFonts w:ascii="Calibri" w:eastAsia="Calibri" w:hAnsi="Calibri" w:cs="Calibri"/>
          <w:b/>
          <w:bCs/>
        </w:rPr>
        <w:t>1</w:t>
      </w:r>
      <w:r w:rsidR="00EA5793">
        <w:rPr>
          <w:rFonts w:ascii="Calibri" w:eastAsia="Calibri" w:hAnsi="Calibri" w:cs="Calibri"/>
          <w:b/>
          <w:bCs/>
        </w:rPr>
        <w:t>4</w:t>
      </w:r>
    </w:p>
    <w:p w14:paraId="0C2C9F16" w14:textId="0F27EB0C" w:rsidR="003A6EE3" w:rsidRPr="002571E9" w:rsidRDefault="003A6EE3" w:rsidP="003A6EE3">
      <w:pPr>
        <w:spacing w:line="720" w:lineRule="auto"/>
        <w:jc w:val="left"/>
        <w:rPr>
          <w:rFonts w:ascii="Calibri" w:eastAsia="Calibri" w:hAnsi="Calibri" w:cs="Calibri"/>
          <w:b/>
          <w:bCs/>
          <w:lang w:val="es-PR"/>
        </w:rPr>
      </w:pPr>
      <w:r w:rsidRPr="002571E9">
        <w:rPr>
          <w:rFonts w:ascii="Calibri" w:eastAsia="Calibri" w:hAnsi="Calibri" w:cs="Calibri"/>
          <w:b/>
          <w:bCs/>
          <w:lang w:val="es-PR"/>
        </w:rPr>
        <w:t>POLÍTICA DE PRIVACIDAD…............................................................................................................</w:t>
      </w:r>
      <w:r>
        <w:rPr>
          <w:rFonts w:ascii="Calibri" w:eastAsia="Calibri" w:hAnsi="Calibri" w:cs="Calibri"/>
          <w:b/>
          <w:bCs/>
          <w:lang w:val="es-PR"/>
        </w:rPr>
        <w:t>1</w:t>
      </w:r>
      <w:r w:rsidR="00EA5793">
        <w:rPr>
          <w:rFonts w:ascii="Calibri" w:eastAsia="Calibri" w:hAnsi="Calibri" w:cs="Calibri"/>
          <w:b/>
          <w:bCs/>
          <w:lang w:val="es-PR"/>
        </w:rPr>
        <w:t>6</w:t>
      </w:r>
    </w:p>
    <w:p w14:paraId="26DFD5CD" w14:textId="4B551B93" w:rsidR="003A6EE3" w:rsidRDefault="003A6EE3" w:rsidP="003A6EE3">
      <w:pPr>
        <w:spacing w:line="720" w:lineRule="auto"/>
        <w:jc w:val="left"/>
        <w:rPr>
          <w:rFonts w:ascii="Calibri" w:eastAsia="Calibri" w:hAnsi="Calibri" w:cs="Calibri"/>
          <w:b/>
          <w:bCs/>
          <w:lang w:val="es-PR"/>
        </w:rPr>
      </w:pPr>
      <w:r w:rsidRPr="002571E9">
        <w:rPr>
          <w:rFonts w:ascii="Calibri" w:eastAsia="Calibri" w:hAnsi="Calibri" w:cs="Calibri"/>
          <w:b/>
          <w:bCs/>
          <w:lang w:val="es-PR"/>
        </w:rPr>
        <w:t>TRUTH IN SAVING ACT….................................................................................................................1</w:t>
      </w:r>
      <w:r w:rsidR="00EA5793">
        <w:rPr>
          <w:rFonts w:ascii="Calibri" w:eastAsia="Calibri" w:hAnsi="Calibri" w:cs="Calibri"/>
          <w:b/>
          <w:bCs/>
          <w:lang w:val="es-PR"/>
        </w:rPr>
        <w:t>8</w:t>
      </w:r>
    </w:p>
    <w:p w14:paraId="5A70B788" w14:textId="739A7138" w:rsidR="6664D85C" w:rsidRPr="003A6EE3" w:rsidRDefault="6664D85C" w:rsidP="6664D85C">
      <w:pPr>
        <w:rPr>
          <w:lang w:val="es-PR"/>
        </w:rPr>
      </w:pPr>
    </w:p>
    <w:p w14:paraId="4F3AE109" w14:textId="5C36C8AA" w:rsidR="6664D85C" w:rsidRDefault="6664D85C" w:rsidP="6664D85C"/>
    <w:p w14:paraId="33C6945F" w14:textId="02260CB0" w:rsidR="6664D85C" w:rsidRDefault="6664D85C" w:rsidP="6664D85C"/>
    <w:p w14:paraId="7ED65292" w14:textId="42F7E578" w:rsidR="6664D85C" w:rsidRDefault="6664D85C" w:rsidP="6664D85C"/>
    <w:p w14:paraId="6ADE82DF" w14:textId="77777777" w:rsidR="009C2161" w:rsidRDefault="009C2161" w:rsidP="6664D85C"/>
    <w:p w14:paraId="080F885C" w14:textId="77777777" w:rsidR="009C2161" w:rsidRDefault="009C2161" w:rsidP="6664D85C"/>
    <w:p w14:paraId="25A21F4C" w14:textId="77777777" w:rsidR="009C2161" w:rsidRDefault="009C2161" w:rsidP="6664D85C"/>
    <w:p w14:paraId="64814668" w14:textId="77777777" w:rsidR="006F0305" w:rsidRDefault="006F0305" w:rsidP="003A6EE3">
      <w:pPr>
        <w:ind w:firstLine="0"/>
      </w:pPr>
    </w:p>
    <w:p w14:paraId="30DF4FFF" w14:textId="77777777" w:rsidR="003A6EE3" w:rsidRDefault="003A6EE3" w:rsidP="003A6EE3">
      <w:pPr>
        <w:ind w:firstLine="0"/>
      </w:pPr>
    </w:p>
    <w:p w14:paraId="33A0FF42" w14:textId="77777777" w:rsidR="00EA5793" w:rsidRDefault="00EA5793" w:rsidP="006F0305">
      <w:pPr>
        <w:pStyle w:val="Heading1"/>
        <w:jc w:val="center"/>
        <w:rPr>
          <w:lang w:val="es-PR"/>
        </w:rPr>
      </w:pPr>
    </w:p>
    <w:p w14:paraId="53FB9973" w14:textId="0811F2EC" w:rsidR="006F0305" w:rsidRPr="0021180F" w:rsidRDefault="003A6EE3" w:rsidP="006F0305">
      <w:pPr>
        <w:pStyle w:val="Heading1"/>
        <w:jc w:val="center"/>
        <w:rPr>
          <w:lang w:val="es-PR"/>
        </w:rPr>
      </w:pPr>
      <w:r>
        <w:rPr>
          <w:lang w:val="es-PR"/>
        </w:rPr>
        <w:t>DIVULGACI</w:t>
      </w:r>
      <w:r>
        <w:rPr>
          <w:lang w:val="es-PR"/>
        </w:rPr>
        <w:t>Ó</w:t>
      </w:r>
      <w:r>
        <w:rPr>
          <w:lang w:val="es-PR"/>
        </w:rPr>
        <w:t>N PARA CUENTAS DE ACCIONES</w:t>
      </w:r>
    </w:p>
    <w:p w14:paraId="763AC43D" w14:textId="77777777" w:rsidR="006F0305" w:rsidRPr="0021180F" w:rsidRDefault="006F0305" w:rsidP="006F0305">
      <w:pPr>
        <w:autoSpaceDE w:val="0"/>
        <w:autoSpaceDN w:val="0"/>
        <w:adjustRightInd w:val="0"/>
        <w:spacing w:line="240" w:lineRule="auto"/>
        <w:rPr>
          <w:rFonts w:eastAsia="Times New Roman" w:cs="Times-Bold"/>
          <w:b/>
          <w:bCs/>
          <w:color w:val="000000"/>
          <w:sz w:val="18"/>
          <w:szCs w:val="18"/>
          <w:lang w:val="es-PR"/>
        </w:rPr>
      </w:pPr>
    </w:p>
    <w:p w14:paraId="478754D7" w14:textId="77777777" w:rsidR="006F0305" w:rsidRPr="006F0305" w:rsidRDefault="006F0305" w:rsidP="006F0305">
      <w:pPr>
        <w:autoSpaceDE w:val="0"/>
        <w:autoSpaceDN w:val="0"/>
        <w:adjustRightInd w:val="0"/>
        <w:spacing w:line="240" w:lineRule="auto"/>
        <w:rPr>
          <w:rFonts w:eastAsia="Times New Roman" w:hAnsi="Avenir Next LT Pro" w:cs="Times-Roman"/>
          <w:b/>
          <w:bCs/>
          <w:color w:val="000000"/>
          <w:lang w:val="es-PR"/>
        </w:rPr>
      </w:pPr>
      <w:r w:rsidRPr="006F0305">
        <w:rPr>
          <w:rFonts w:eastAsia="Times New Roman" w:hAnsi="Avenir Next LT Pro" w:cs="Times-Roman"/>
          <w:b/>
          <w:bCs/>
          <w:color w:val="000000"/>
          <w:lang w:val="es-PR"/>
        </w:rPr>
        <w:t>Porcentaje de rendimiento anual y tasas de dividendos</w:t>
      </w:r>
    </w:p>
    <w:p w14:paraId="674EECB8" w14:textId="77777777" w:rsidR="00E41CF7" w:rsidRDefault="006F0305" w:rsidP="00E41CF7">
      <w:pPr>
        <w:autoSpaceDE w:val="0"/>
        <w:autoSpaceDN w:val="0"/>
        <w:adjustRightInd w:val="0"/>
        <w:spacing w:line="240" w:lineRule="auto"/>
        <w:jc w:val="left"/>
        <w:rPr>
          <w:rFonts w:eastAsia="Times New Roman" w:hAnsi="Avenir Next LT Pro" w:cs="Times-Roman"/>
          <w:color w:val="000000"/>
          <w:lang w:val="es-PR"/>
        </w:rPr>
      </w:pPr>
      <w:r w:rsidRPr="006F0305">
        <w:rPr>
          <w:rFonts w:eastAsia="Times New Roman" w:hAnsi="Avenir Next LT Pro" w:cs="Times-Roman"/>
          <w:color w:val="000000"/>
          <w:lang w:val="es-PR"/>
        </w:rPr>
        <w:t xml:space="preserve">Los dividendos son pagaderos una vez sean debidamente declarados del ingreso corriente </w:t>
      </w:r>
    </w:p>
    <w:p w14:paraId="3540BEDB" w14:textId="3D872ADE" w:rsidR="00E41CF7" w:rsidRDefault="003A6EE3" w:rsidP="00E41CF7">
      <w:pPr>
        <w:autoSpaceDE w:val="0"/>
        <w:autoSpaceDN w:val="0"/>
        <w:adjustRightInd w:val="0"/>
        <w:spacing w:line="240" w:lineRule="auto"/>
        <w:jc w:val="left"/>
        <w:rPr>
          <w:rFonts w:eastAsia="Times New Roman" w:hAnsi="Avenir Next LT Pro" w:cs="Times-Roman"/>
          <w:color w:val="000000"/>
          <w:lang w:val="es-PR"/>
        </w:rPr>
      </w:pPr>
      <w:r w:rsidRPr="006F0305">
        <w:rPr>
          <w:rFonts w:eastAsia="Times New Roman" w:hAnsi="Avenir Next LT Pro" w:cs="Times-Roman"/>
          <w:color w:val="000000"/>
          <w:lang w:val="es-PR"/>
        </w:rPr>
        <w:t xml:space="preserve">de </w:t>
      </w:r>
      <w:r>
        <w:rPr>
          <w:rFonts w:eastAsia="Times New Roman" w:hAnsi="Avenir Next LT Pro" w:cs="Times-Roman"/>
          <w:color w:val="000000"/>
          <w:lang w:val="es-PR"/>
        </w:rPr>
        <w:t>la</w:t>
      </w:r>
      <w:r w:rsidR="006F0305" w:rsidRPr="006F0305">
        <w:rPr>
          <w:rFonts w:eastAsia="Times New Roman" w:hAnsi="Avenir Next LT Pro" w:cs="Times-Roman"/>
          <w:color w:val="000000"/>
          <w:lang w:val="es-PR"/>
        </w:rPr>
        <w:t xml:space="preserve"> Cooperativa. Los dividendos son pagaderos del ingreso corriente de la Cooperativa y </w:t>
      </w:r>
    </w:p>
    <w:p w14:paraId="1C848906" w14:textId="77777777" w:rsidR="00E41CF7" w:rsidRDefault="006F0305" w:rsidP="00E41CF7">
      <w:pPr>
        <w:autoSpaceDE w:val="0"/>
        <w:autoSpaceDN w:val="0"/>
        <w:adjustRightInd w:val="0"/>
        <w:spacing w:line="240" w:lineRule="auto"/>
        <w:jc w:val="left"/>
        <w:rPr>
          <w:rFonts w:eastAsia="Times New Roman" w:hAnsi="Avenir Next LT Pro" w:cs="Times-Roman"/>
          <w:color w:val="000000"/>
          <w:lang w:val="es-PR"/>
        </w:rPr>
      </w:pPr>
      <w:r w:rsidRPr="006F0305">
        <w:rPr>
          <w:rFonts w:eastAsia="Times New Roman" w:hAnsi="Avenir Next LT Pro" w:cs="Times-Roman"/>
          <w:color w:val="000000"/>
          <w:lang w:val="es-PR"/>
        </w:rPr>
        <w:t xml:space="preserve">disponibles luego de efectuarse las transferencias a las debidas cuentas de reserva de la </w:t>
      </w:r>
    </w:p>
    <w:p w14:paraId="2DCE9F89" w14:textId="0FE698E7" w:rsidR="006F0305" w:rsidRPr="006F0305" w:rsidRDefault="006F0305" w:rsidP="00E41CF7">
      <w:pPr>
        <w:autoSpaceDE w:val="0"/>
        <w:autoSpaceDN w:val="0"/>
        <w:adjustRightInd w:val="0"/>
        <w:spacing w:line="240" w:lineRule="auto"/>
        <w:jc w:val="left"/>
        <w:rPr>
          <w:rFonts w:eastAsia="Times New Roman" w:hAnsi="Avenir Next LT Pro" w:cs="Times-Roman"/>
          <w:color w:val="000000"/>
          <w:lang w:val="es-PR"/>
        </w:rPr>
      </w:pPr>
      <w:r w:rsidRPr="006F0305">
        <w:rPr>
          <w:rFonts w:eastAsia="Times New Roman" w:hAnsi="Avenir Next LT Pro" w:cs="Times-Roman"/>
          <w:color w:val="000000"/>
          <w:lang w:val="es-PR"/>
        </w:rPr>
        <w:t>Cooperativa.</w:t>
      </w:r>
    </w:p>
    <w:p w14:paraId="6ACB2608" w14:textId="77777777" w:rsidR="006F0305" w:rsidRPr="006F0305" w:rsidRDefault="006F0305" w:rsidP="006F0305">
      <w:pPr>
        <w:autoSpaceDE w:val="0"/>
        <w:autoSpaceDN w:val="0"/>
        <w:adjustRightInd w:val="0"/>
        <w:spacing w:line="240" w:lineRule="auto"/>
        <w:rPr>
          <w:rFonts w:eastAsia="Times New Roman" w:hAnsi="Avenir Next LT Pro" w:cs="Times-Roman"/>
          <w:color w:val="000000"/>
          <w:lang w:val="es-PR"/>
        </w:rPr>
      </w:pPr>
    </w:p>
    <w:p w14:paraId="0E7EE3E4" w14:textId="77777777" w:rsidR="006F0305" w:rsidRPr="006F0305" w:rsidRDefault="006F0305" w:rsidP="006F0305">
      <w:pPr>
        <w:autoSpaceDE w:val="0"/>
        <w:autoSpaceDN w:val="0"/>
        <w:adjustRightInd w:val="0"/>
        <w:spacing w:line="240" w:lineRule="auto"/>
        <w:rPr>
          <w:rFonts w:eastAsia="Times New Roman" w:hAnsi="Avenir Next LT Pro" w:cs="Times-Roman"/>
          <w:b/>
          <w:bCs/>
          <w:color w:val="000000"/>
          <w:lang w:val="es-PR"/>
        </w:rPr>
      </w:pPr>
      <w:r w:rsidRPr="006F0305">
        <w:rPr>
          <w:rFonts w:eastAsia="Times New Roman" w:hAnsi="Avenir Next LT Pro" w:cs="Times-Roman"/>
          <w:b/>
          <w:bCs/>
          <w:color w:val="000000"/>
          <w:lang w:val="es-PR"/>
        </w:rPr>
        <w:t>Cómputo de Interés</w:t>
      </w:r>
    </w:p>
    <w:p w14:paraId="34F9535B" w14:textId="77777777" w:rsidR="006F0305" w:rsidRPr="006F0305" w:rsidRDefault="006F0305" w:rsidP="006F0305">
      <w:pPr>
        <w:autoSpaceDE w:val="0"/>
        <w:autoSpaceDN w:val="0"/>
        <w:adjustRightInd w:val="0"/>
        <w:spacing w:line="240" w:lineRule="auto"/>
        <w:rPr>
          <w:rFonts w:eastAsia="Times New Roman" w:hAnsi="Avenir Next LT Pro" w:cs="Times-Roman"/>
          <w:color w:val="000000"/>
          <w:lang w:val="es-PR"/>
        </w:rPr>
      </w:pPr>
      <w:r w:rsidRPr="006F0305">
        <w:rPr>
          <w:rFonts w:eastAsia="Times New Roman" w:hAnsi="Avenir Next LT Pro" w:cs="Times-Roman"/>
          <w:color w:val="000000"/>
          <w:lang w:val="es-PR"/>
        </w:rPr>
        <w:t>Los dividendos se computan y se acreditan anualmente.</w:t>
      </w:r>
    </w:p>
    <w:p w14:paraId="5BFFA65E" w14:textId="77777777" w:rsidR="006F0305" w:rsidRPr="006F0305" w:rsidRDefault="006F0305" w:rsidP="006F0305">
      <w:pPr>
        <w:autoSpaceDE w:val="0"/>
        <w:autoSpaceDN w:val="0"/>
        <w:adjustRightInd w:val="0"/>
        <w:spacing w:line="240" w:lineRule="auto"/>
        <w:rPr>
          <w:rFonts w:eastAsia="Times New Roman" w:hAnsi="Avenir Next LT Pro" w:cs="Times-Roman"/>
          <w:color w:val="000000"/>
          <w:lang w:val="es-PR"/>
        </w:rPr>
      </w:pPr>
    </w:p>
    <w:p w14:paraId="799E5BF5" w14:textId="77777777" w:rsidR="006F0305" w:rsidRPr="006F0305" w:rsidRDefault="006F0305" w:rsidP="006F0305">
      <w:pPr>
        <w:autoSpaceDE w:val="0"/>
        <w:autoSpaceDN w:val="0"/>
        <w:adjustRightInd w:val="0"/>
        <w:spacing w:line="240" w:lineRule="auto"/>
        <w:rPr>
          <w:rFonts w:eastAsia="Times New Roman" w:hAnsi="Avenir Next LT Pro" w:cs="Times-Roman"/>
          <w:color w:val="000000"/>
          <w:lang w:val="es-PR"/>
        </w:rPr>
      </w:pPr>
      <w:r w:rsidRPr="006F0305">
        <w:rPr>
          <w:rFonts w:eastAsia="Times New Roman" w:hAnsi="Avenir Next LT Pro" w:cs="Times-Roman"/>
          <w:b/>
          <w:bCs/>
          <w:color w:val="000000"/>
          <w:lang w:val="es-PR"/>
        </w:rPr>
        <w:t>Pago de Dividendos</w:t>
      </w:r>
      <w:r w:rsidRPr="006F0305">
        <w:rPr>
          <w:rFonts w:eastAsia="Times New Roman" w:hAnsi="Avenir Next LT Pro" w:cs="Times-Roman"/>
          <w:color w:val="000000"/>
          <w:lang w:val="es-PR"/>
        </w:rPr>
        <w:t xml:space="preserve"> </w:t>
      </w:r>
    </w:p>
    <w:p w14:paraId="1A77C26A" w14:textId="77777777" w:rsidR="00E41CF7" w:rsidRDefault="006F0305" w:rsidP="006F0305">
      <w:pPr>
        <w:autoSpaceDE w:val="0"/>
        <w:autoSpaceDN w:val="0"/>
        <w:adjustRightInd w:val="0"/>
        <w:spacing w:line="240" w:lineRule="auto"/>
        <w:rPr>
          <w:rFonts w:eastAsia="Times New Roman" w:hAnsi="Avenir Next LT Pro" w:cs="Times-Roman"/>
          <w:color w:val="000000"/>
          <w:lang w:val="es-PR"/>
        </w:rPr>
      </w:pPr>
      <w:r w:rsidRPr="006F0305">
        <w:rPr>
          <w:rFonts w:eastAsia="Times New Roman" w:hAnsi="Avenir Next LT Pro" w:cs="Times-Roman"/>
          <w:color w:val="000000"/>
          <w:lang w:val="es-PR"/>
        </w:rPr>
        <w:t>Para el pago de dividendos, se considera el período entre el 1ro. de octubre al 30 de septiembre</w:t>
      </w:r>
    </w:p>
    <w:p w14:paraId="24E551D9" w14:textId="77777777" w:rsidR="00E41CF7" w:rsidRDefault="006F0305" w:rsidP="006F0305">
      <w:pPr>
        <w:autoSpaceDE w:val="0"/>
        <w:autoSpaceDN w:val="0"/>
        <w:adjustRightInd w:val="0"/>
        <w:spacing w:line="240" w:lineRule="auto"/>
        <w:rPr>
          <w:rFonts w:eastAsia="Times New Roman" w:hAnsi="Avenir Next LT Pro" w:cs="Times-Roman"/>
          <w:color w:val="000000"/>
          <w:lang w:val="es-PR"/>
        </w:rPr>
      </w:pPr>
      <w:r w:rsidRPr="006F0305">
        <w:rPr>
          <w:rFonts w:eastAsia="Times New Roman" w:hAnsi="Avenir Next LT Pro" w:cs="Times-Roman"/>
          <w:color w:val="000000"/>
          <w:lang w:val="es-PR"/>
        </w:rPr>
        <w:t xml:space="preserve"> de cada año. La fecha del primer período de dividendos de este año calendario comienza el</w:t>
      </w:r>
    </w:p>
    <w:p w14:paraId="67057E78" w14:textId="77777777" w:rsidR="00E41CF7" w:rsidRDefault="006F0305" w:rsidP="006F0305">
      <w:pPr>
        <w:autoSpaceDE w:val="0"/>
        <w:autoSpaceDN w:val="0"/>
        <w:adjustRightInd w:val="0"/>
        <w:spacing w:line="240" w:lineRule="auto"/>
        <w:rPr>
          <w:rFonts w:eastAsia="Times New Roman" w:hAnsi="Avenir Next LT Pro" w:cs="Times-Roman"/>
          <w:color w:val="000000"/>
          <w:lang w:val="es-PR"/>
        </w:rPr>
      </w:pPr>
      <w:r w:rsidRPr="006F0305">
        <w:rPr>
          <w:rFonts w:eastAsia="Times New Roman" w:hAnsi="Avenir Next LT Pro" w:cs="Times-Roman"/>
          <w:color w:val="000000"/>
          <w:lang w:val="es-PR"/>
        </w:rPr>
        <w:t xml:space="preserve"> 1ro. de octubre y finaliza el 30 de septiembre. Los períodos de dividendos subsiguientes siguen</w:t>
      </w:r>
    </w:p>
    <w:p w14:paraId="4B3AB0DA" w14:textId="0C81B4E5" w:rsidR="006F0305" w:rsidRPr="006F0305" w:rsidRDefault="006F0305" w:rsidP="006F0305">
      <w:pPr>
        <w:autoSpaceDE w:val="0"/>
        <w:autoSpaceDN w:val="0"/>
        <w:adjustRightInd w:val="0"/>
        <w:spacing w:line="240" w:lineRule="auto"/>
        <w:rPr>
          <w:rFonts w:eastAsia="Times New Roman" w:hAnsi="Avenir Next LT Pro" w:cs="Times-Roman"/>
          <w:color w:val="000000"/>
          <w:lang w:val="es-PR"/>
        </w:rPr>
      </w:pPr>
      <w:r w:rsidRPr="006F0305">
        <w:rPr>
          <w:rFonts w:eastAsia="Times New Roman" w:hAnsi="Avenir Next LT Pro" w:cs="Times-Roman"/>
          <w:color w:val="000000"/>
          <w:lang w:val="es-PR"/>
        </w:rPr>
        <w:t xml:space="preserve"> un patrón similar de fechas.</w:t>
      </w:r>
    </w:p>
    <w:p w14:paraId="259F75EF" w14:textId="77777777" w:rsidR="006F0305" w:rsidRPr="006F0305" w:rsidRDefault="006F0305" w:rsidP="006F0305">
      <w:pPr>
        <w:autoSpaceDE w:val="0"/>
        <w:autoSpaceDN w:val="0"/>
        <w:adjustRightInd w:val="0"/>
        <w:spacing w:line="240" w:lineRule="auto"/>
        <w:rPr>
          <w:rFonts w:eastAsia="Times New Roman" w:hAnsi="Avenir Next LT Pro" w:cs="Times-Roman"/>
          <w:color w:val="000000"/>
          <w:lang w:val="es-PR"/>
        </w:rPr>
      </w:pPr>
    </w:p>
    <w:p w14:paraId="717C2A63" w14:textId="77777777" w:rsidR="006F0305" w:rsidRPr="006F0305" w:rsidRDefault="006F0305" w:rsidP="006F0305">
      <w:pPr>
        <w:autoSpaceDE w:val="0"/>
        <w:autoSpaceDN w:val="0"/>
        <w:adjustRightInd w:val="0"/>
        <w:spacing w:line="240" w:lineRule="auto"/>
        <w:rPr>
          <w:rFonts w:eastAsia="Times New Roman" w:hAnsi="Avenir Next LT Pro" w:cs="Times-Roman"/>
          <w:b/>
          <w:bCs/>
          <w:color w:val="000000"/>
          <w:lang w:val="es-PR"/>
        </w:rPr>
      </w:pPr>
      <w:r w:rsidRPr="006F0305">
        <w:rPr>
          <w:rFonts w:eastAsia="Times New Roman" w:hAnsi="Avenir Next LT Pro" w:cs="Times-Roman"/>
          <w:b/>
          <w:bCs/>
          <w:color w:val="000000"/>
          <w:lang w:val="es-PR"/>
        </w:rPr>
        <w:t>Cierre de Cuentas</w:t>
      </w:r>
    </w:p>
    <w:p w14:paraId="71E2FAF0" w14:textId="77777777" w:rsidR="003A6EE3" w:rsidRDefault="003A6EE3" w:rsidP="006F0305">
      <w:pPr>
        <w:autoSpaceDE w:val="0"/>
        <w:autoSpaceDN w:val="0"/>
        <w:adjustRightInd w:val="0"/>
        <w:spacing w:line="240" w:lineRule="auto"/>
        <w:rPr>
          <w:rFonts w:eastAsia="Times New Roman" w:hAnsi="Avenir Next LT Pro" w:cs="Times-Roman"/>
          <w:color w:val="000000"/>
          <w:lang w:val="es-PR"/>
        </w:rPr>
      </w:pPr>
      <w:r>
        <w:rPr>
          <w:rFonts w:eastAsia="Times New Roman" w:hAnsi="Avenir Next LT Pro" w:cs="Times-Roman"/>
          <w:color w:val="000000"/>
          <w:lang w:val="es-PR"/>
        </w:rPr>
        <w:t xml:space="preserve">La solicitud de retiro de acciones será referida al personal designado para su evaluación. Estos </w:t>
      </w:r>
    </w:p>
    <w:p w14:paraId="4CB7A764" w14:textId="77777777" w:rsidR="003A6EE3" w:rsidRDefault="003A6EE3" w:rsidP="006F0305">
      <w:pPr>
        <w:autoSpaceDE w:val="0"/>
        <w:autoSpaceDN w:val="0"/>
        <w:adjustRightInd w:val="0"/>
        <w:spacing w:line="240" w:lineRule="auto"/>
        <w:rPr>
          <w:rFonts w:eastAsia="Times New Roman" w:hAnsi="Avenir Next LT Pro" w:cs="Times-Roman"/>
          <w:color w:val="000000"/>
          <w:lang w:val="es-PR"/>
        </w:rPr>
      </w:pPr>
      <w:r>
        <w:rPr>
          <w:rFonts w:eastAsia="Times New Roman" w:hAnsi="Avenir Next LT Pro" w:cs="Times-Roman"/>
          <w:color w:val="000000"/>
          <w:lang w:val="es-PR"/>
        </w:rPr>
        <w:t xml:space="preserve">retiros podrán ser procesados a la fecha de la solicitud. No obstante, a tenor con la ley aplicable, </w:t>
      </w:r>
    </w:p>
    <w:p w14:paraId="04765D82" w14:textId="77777777" w:rsidR="003A6EE3" w:rsidRDefault="003A6EE3" w:rsidP="006F0305">
      <w:pPr>
        <w:autoSpaceDE w:val="0"/>
        <w:autoSpaceDN w:val="0"/>
        <w:adjustRightInd w:val="0"/>
        <w:spacing w:line="240" w:lineRule="auto"/>
        <w:rPr>
          <w:rFonts w:eastAsia="Times New Roman" w:hAnsi="Avenir Next LT Pro" w:cs="Times-Roman"/>
          <w:color w:val="000000"/>
          <w:lang w:val="es-PR"/>
        </w:rPr>
      </w:pPr>
      <w:r>
        <w:rPr>
          <w:rFonts w:eastAsia="Times New Roman" w:hAnsi="Avenir Next LT Pro" w:cs="Times-Roman"/>
          <w:color w:val="000000"/>
          <w:lang w:val="es-PR"/>
        </w:rPr>
        <w:t xml:space="preserve">la Cooperativa tiene noventa (90) días desde la fecha de la solicitud para evaluar y aprobar el </w:t>
      </w:r>
    </w:p>
    <w:p w14:paraId="4F65E1A2" w14:textId="77777777" w:rsidR="003A6EE3" w:rsidRDefault="003A6EE3" w:rsidP="003A6EE3">
      <w:pPr>
        <w:autoSpaceDE w:val="0"/>
        <w:autoSpaceDN w:val="0"/>
        <w:adjustRightInd w:val="0"/>
        <w:spacing w:line="240" w:lineRule="auto"/>
        <w:rPr>
          <w:rFonts w:eastAsia="Times New Roman" w:hAnsi="Avenir Next LT Pro" w:cs="Times-Roman"/>
          <w:color w:val="000000"/>
          <w:lang w:val="es-PR"/>
        </w:rPr>
      </w:pPr>
      <w:r>
        <w:rPr>
          <w:rFonts w:eastAsia="Times New Roman" w:hAnsi="Avenir Next LT Pro" w:cs="Times-Roman"/>
          <w:color w:val="000000"/>
          <w:lang w:val="es-PR"/>
        </w:rPr>
        <w:t xml:space="preserve">retiro de tales fondos. La Cooperativa podría denegarle la solicitud de retiro de fondos en la </w:t>
      </w:r>
    </w:p>
    <w:p w14:paraId="3D9950BF" w14:textId="0A5EC480" w:rsidR="003A6EE3" w:rsidRDefault="003A6EE3" w:rsidP="003A6EE3">
      <w:pPr>
        <w:autoSpaceDE w:val="0"/>
        <w:autoSpaceDN w:val="0"/>
        <w:adjustRightInd w:val="0"/>
        <w:spacing w:line="240" w:lineRule="auto"/>
        <w:rPr>
          <w:rFonts w:eastAsia="Times New Roman" w:hAnsi="Avenir Next LT Pro" w:cs="Times-Roman"/>
          <w:color w:val="000000"/>
          <w:lang w:val="es-PR"/>
        </w:rPr>
      </w:pPr>
      <w:r>
        <w:rPr>
          <w:rFonts w:eastAsia="Times New Roman" w:hAnsi="Avenir Next LT Pro" w:cs="Times-Roman"/>
          <w:color w:val="000000"/>
          <w:lang w:val="es-PR"/>
        </w:rPr>
        <w:t xml:space="preserve">cuenta de acciones, si usted es deudor o codeudor de un préstamo en la Cooperativa. </w:t>
      </w:r>
      <w:r w:rsidR="006F0305" w:rsidRPr="006F0305">
        <w:rPr>
          <w:rFonts w:eastAsia="Times New Roman" w:hAnsi="Avenir Next LT Pro" w:cs="Times-Roman"/>
          <w:color w:val="000000"/>
          <w:lang w:val="es-PR"/>
        </w:rPr>
        <w:t xml:space="preserve">En caso </w:t>
      </w:r>
    </w:p>
    <w:p w14:paraId="72344E50" w14:textId="77777777" w:rsidR="003A6EE3" w:rsidRDefault="006F0305" w:rsidP="003A6EE3">
      <w:pPr>
        <w:autoSpaceDE w:val="0"/>
        <w:autoSpaceDN w:val="0"/>
        <w:adjustRightInd w:val="0"/>
        <w:spacing w:line="240" w:lineRule="auto"/>
        <w:rPr>
          <w:rFonts w:eastAsia="Times New Roman" w:hAnsi="Avenir Next LT Pro" w:cs="Times-Roman"/>
          <w:color w:val="000000"/>
          <w:lang w:val="es-PR"/>
        </w:rPr>
      </w:pPr>
      <w:r w:rsidRPr="006F0305">
        <w:rPr>
          <w:rFonts w:eastAsia="Times New Roman" w:hAnsi="Avenir Next LT Pro" w:cs="Times-Roman"/>
          <w:color w:val="000000"/>
          <w:lang w:val="es-PR"/>
        </w:rPr>
        <w:t>de que usted cierre la cuenta de acciones o efectúe un retiro total</w:t>
      </w:r>
      <w:r w:rsidR="003A6EE3">
        <w:rPr>
          <w:rFonts w:eastAsia="Times New Roman" w:hAnsi="Avenir Next LT Pro" w:cs="Times-Roman"/>
          <w:color w:val="000000"/>
          <w:lang w:val="es-PR"/>
        </w:rPr>
        <w:t xml:space="preserve"> </w:t>
      </w:r>
      <w:r w:rsidRPr="006F0305">
        <w:rPr>
          <w:rFonts w:eastAsia="Times New Roman" w:hAnsi="Avenir Next LT Pro" w:cs="Times-Roman"/>
          <w:color w:val="000000"/>
          <w:lang w:val="es-PR"/>
        </w:rPr>
        <w:t xml:space="preserve">de fondos de dicha cuenta </w:t>
      </w:r>
    </w:p>
    <w:p w14:paraId="5D0F807B" w14:textId="77777777" w:rsidR="003A6EE3" w:rsidRDefault="006F0305" w:rsidP="003A6EE3">
      <w:pPr>
        <w:autoSpaceDE w:val="0"/>
        <w:autoSpaceDN w:val="0"/>
        <w:adjustRightInd w:val="0"/>
        <w:spacing w:line="240" w:lineRule="auto"/>
        <w:rPr>
          <w:rFonts w:eastAsia="Times New Roman" w:hAnsi="Avenir Next LT Pro" w:cs="Times-Roman"/>
          <w:color w:val="000000"/>
          <w:lang w:val="es-PR"/>
        </w:rPr>
      </w:pPr>
      <w:r w:rsidRPr="006F0305">
        <w:rPr>
          <w:rFonts w:eastAsia="Times New Roman" w:hAnsi="Avenir Next LT Pro" w:cs="Times-Roman"/>
          <w:color w:val="000000"/>
          <w:lang w:val="es-PR"/>
        </w:rPr>
        <w:t xml:space="preserve">antes del cierre del período de dividendos, los mismos no serán pagados por razón de dicho </w:t>
      </w:r>
    </w:p>
    <w:p w14:paraId="43730CA1" w14:textId="20C267A9" w:rsidR="006F0305" w:rsidRPr="006F0305" w:rsidRDefault="006F0305" w:rsidP="003A6EE3">
      <w:pPr>
        <w:autoSpaceDE w:val="0"/>
        <w:autoSpaceDN w:val="0"/>
        <w:adjustRightInd w:val="0"/>
        <w:spacing w:line="240" w:lineRule="auto"/>
        <w:rPr>
          <w:rFonts w:eastAsia="Times New Roman" w:hAnsi="Avenir Next LT Pro" w:cs="Times-Roman"/>
          <w:color w:val="000000"/>
          <w:lang w:val="es-PR"/>
        </w:rPr>
      </w:pPr>
      <w:r w:rsidRPr="006F0305">
        <w:rPr>
          <w:rFonts w:eastAsia="Times New Roman" w:hAnsi="Avenir Next LT Pro" w:cs="Times-Roman"/>
          <w:color w:val="000000"/>
          <w:lang w:val="es-PR"/>
        </w:rPr>
        <w:t>retiro.</w:t>
      </w:r>
    </w:p>
    <w:p w14:paraId="2FB84F49" w14:textId="77777777" w:rsidR="006F0305" w:rsidRPr="006F0305" w:rsidRDefault="006F0305" w:rsidP="006F0305">
      <w:pPr>
        <w:autoSpaceDE w:val="0"/>
        <w:autoSpaceDN w:val="0"/>
        <w:adjustRightInd w:val="0"/>
        <w:spacing w:line="240" w:lineRule="auto"/>
        <w:rPr>
          <w:rFonts w:eastAsia="Times New Roman" w:hAnsi="Avenir Next LT Pro" w:cs="Times-Roman"/>
          <w:color w:val="000000"/>
          <w:lang w:val="es-PR"/>
        </w:rPr>
      </w:pPr>
    </w:p>
    <w:p w14:paraId="4CC67258" w14:textId="77777777" w:rsidR="006F0305" w:rsidRPr="006F0305" w:rsidRDefault="006F0305" w:rsidP="006F0305">
      <w:pPr>
        <w:autoSpaceDE w:val="0"/>
        <w:autoSpaceDN w:val="0"/>
        <w:adjustRightInd w:val="0"/>
        <w:spacing w:line="240" w:lineRule="auto"/>
        <w:rPr>
          <w:rFonts w:eastAsia="Times New Roman" w:hAnsi="Avenir Next LT Pro" w:cs="Times-Roman"/>
          <w:color w:val="000000"/>
          <w:lang w:val="es-PR"/>
        </w:rPr>
      </w:pPr>
      <w:r w:rsidRPr="006F0305">
        <w:rPr>
          <w:rFonts w:eastAsia="Times New Roman" w:hAnsi="Avenir Next LT Pro" w:cs="Times-Roman"/>
          <w:b/>
          <w:bCs/>
          <w:color w:val="000000"/>
          <w:lang w:val="es-PR"/>
        </w:rPr>
        <w:t>Depósitos de Fondos</w:t>
      </w:r>
    </w:p>
    <w:p w14:paraId="1C1907C9" w14:textId="6AECF749" w:rsidR="00E41CF7" w:rsidRDefault="006F0305" w:rsidP="006F0305">
      <w:pPr>
        <w:autoSpaceDE w:val="0"/>
        <w:autoSpaceDN w:val="0"/>
        <w:adjustRightInd w:val="0"/>
        <w:spacing w:line="240" w:lineRule="auto"/>
        <w:rPr>
          <w:rFonts w:eastAsia="Times New Roman" w:hAnsi="Avenir Next LT Pro" w:cs="Times-Roman"/>
          <w:color w:val="000000"/>
          <w:lang w:val="es-PR"/>
        </w:rPr>
      </w:pPr>
      <w:r w:rsidRPr="006F0305">
        <w:rPr>
          <w:rFonts w:eastAsia="Times New Roman" w:hAnsi="Avenir Next LT Pro" w:cs="Times-Roman"/>
          <w:color w:val="000000"/>
          <w:lang w:val="es-PR"/>
        </w:rPr>
        <w:t xml:space="preserve">Los fondos depositados que no son efectivos comenzarán a acumular dividendos no </w:t>
      </w:r>
      <w:r w:rsidR="002B4671" w:rsidRPr="006F0305">
        <w:rPr>
          <w:rFonts w:eastAsia="Times New Roman" w:hAnsi="Avenir Next LT Pro" w:cs="Times-Roman"/>
          <w:color w:val="000000"/>
          <w:lang w:val="es-PR"/>
        </w:rPr>
        <w:t>más</w:t>
      </w:r>
      <w:r w:rsidRPr="006F0305">
        <w:rPr>
          <w:rFonts w:eastAsia="Times New Roman" w:hAnsi="Avenir Next LT Pro" w:cs="Times-Roman"/>
          <w:color w:val="000000"/>
          <w:lang w:val="es-PR"/>
        </w:rPr>
        <w:t xml:space="preserve"> tarde </w:t>
      </w:r>
    </w:p>
    <w:p w14:paraId="741D771A" w14:textId="11B65CF6" w:rsidR="006F0305" w:rsidRPr="006F0305" w:rsidRDefault="006F0305" w:rsidP="006F0305">
      <w:pPr>
        <w:autoSpaceDE w:val="0"/>
        <w:autoSpaceDN w:val="0"/>
        <w:adjustRightInd w:val="0"/>
        <w:spacing w:line="240" w:lineRule="auto"/>
        <w:rPr>
          <w:rFonts w:eastAsia="Times New Roman" w:hAnsi="Avenir Next LT Pro" w:cs="Times-Roman"/>
          <w:color w:val="000000"/>
          <w:lang w:val="es-PR"/>
        </w:rPr>
      </w:pPr>
      <w:r w:rsidRPr="006F0305">
        <w:rPr>
          <w:rFonts w:eastAsia="Times New Roman" w:hAnsi="Avenir Next LT Pro" w:cs="Times-Roman"/>
          <w:color w:val="000000"/>
          <w:lang w:val="es-PR"/>
        </w:rPr>
        <w:t>del día laborable en que la Cooperativa recibe dicho depósito.</w:t>
      </w:r>
    </w:p>
    <w:p w14:paraId="296F182F" w14:textId="77777777" w:rsidR="006F0305" w:rsidRPr="006F0305" w:rsidRDefault="006F0305" w:rsidP="006F0305">
      <w:pPr>
        <w:autoSpaceDE w:val="0"/>
        <w:autoSpaceDN w:val="0"/>
        <w:adjustRightInd w:val="0"/>
        <w:spacing w:line="240" w:lineRule="auto"/>
        <w:rPr>
          <w:rFonts w:eastAsia="Times New Roman" w:hAnsi="Avenir Next LT Pro" w:cs="Times-Roman"/>
          <w:color w:val="000000"/>
          <w:lang w:val="es-PR"/>
        </w:rPr>
      </w:pPr>
    </w:p>
    <w:p w14:paraId="25FF80BE" w14:textId="77777777" w:rsidR="006F0305" w:rsidRPr="006F0305" w:rsidRDefault="006F0305" w:rsidP="006F0305">
      <w:pPr>
        <w:autoSpaceDE w:val="0"/>
        <w:autoSpaceDN w:val="0"/>
        <w:adjustRightInd w:val="0"/>
        <w:spacing w:line="240" w:lineRule="auto"/>
        <w:rPr>
          <w:rFonts w:eastAsia="Times New Roman" w:hAnsi="Avenir Next LT Pro" w:cs="Times-Roman"/>
          <w:b/>
          <w:bCs/>
          <w:color w:val="000000"/>
          <w:lang w:val="es-PR"/>
        </w:rPr>
      </w:pPr>
      <w:r w:rsidRPr="006F0305">
        <w:rPr>
          <w:rFonts w:eastAsia="Times New Roman" w:hAnsi="Avenir Next LT Pro" w:cs="Times-Roman"/>
          <w:b/>
          <w:bCs/>
          <w:color w:val="000000"/>
          <w:lang w:val="es-PR"/>
        </w:rPr>
        <w:t xml:space="preserve">Balance mínimo requerido </w:t>
      </w:r>
    </w:p>
    <w:p w14:paraId="55FABF4E" w14:textId="77777777" w:rsidR="006F0305" w:rsidRPr="006F0305" w:rsidRDefault="006F0305" w:rsidP="006F0305">
      <w:pPr>
        <w:autoSpaceDE w:val="0"/>
        <w:autoSpaceDN w:val="0"/>
        <w:adjustRightInd w:val="0"/>
        <w:spacing w:line="240" w:lineRule="auto"/>
        <w:rPr>
          <w:rFonts w:eastAsia="Times New Roman" w:hAnsi="Avenir Next LT Pro" w:cs="Times-Roman"/>
          <w:color w:val="000000"/>
          <w:lang w:val="es-PR"/>
        </w:rPr>
      </w:pPr>
      <w:r w:rsidRPr="006F0305">
        <w:rPr>
          <w:rFonts w:eastAsia="Times New Roman" w:hAnsi="Avenir Next LT Pro" w:cs="Times-Roman"/>
          <w:color w:val="000000"/>
          <w:lang w:val="es-PR"/>
        </w:rPr>
        <w:t>Para cubrir la cuenta el balance mínimo requerido es de diez (10) dólares mensuales.</w:t>
      </w:r>
    </w:p>
    <w:p w14:paraId="0F89FBB7" w14:textId="77777777" w:rsidR="006F0305" w:rsidRPr="006F0305" w:rsidRDefault="006F0305" w:rsidP="006F0305">
      <w:pPr>
        <w:autoSpaceDE w:val="0"/>
        <w:autoSpaceDN w:val="0"/>
        <w:adjustRightInd w:val="0"/>
        <w:spacing w:line="240" w:lineRule="auto"/>
        <w:rPr>
          <w:rFonts w:eastAsia="Times New Roman" w:hAnsi="Avenir Next LT Pro" w:cs="Times-Roman"/>
          <w:color w:val="000000"/>
          <w:lang w:val="es-PR"/>
        </w:rPr>
      </w:pPr>
    </w:p>
    <w:p w14:paraId="3B8A4FEE" w14:textId="77777777" w:rsidR="006F0305" w:rsidRPr="006F0305" w:rsidRDefault="006F0305" w:rsidP="006F0305">
      <w:pPr>
        <w:autoSpaceDE w:val="0"/>
        <w:autoSpaceDN w:val="0"/>
        <w:adjustRightInd w:val="0"/>
        <w:spacing w:line="240" w:lineRule="auto"/>
        <w:rPr>
          <w:rFonts w:eastAsia="Times New Roman" w:hAnsi="Avenir Next LT Pro" w:cs="Times-Roman"/>
          <w:b/>
          <w:bCs/>
          <w:color w:val="000000"/>
          <w:lang w:val="es-PR"/>
        </w:rPr>
      </w:pPr>
      <w:r w:rsidRPr="006F0305">
        <w:rPr>
          <w:rFonts w:eastAsia="Times New Roman" w:hAnsi="Avenir Next LT Pro" w:cs="Times-Roman"/>
          <w:b/>
          <w:bCs/>
          <w:color w:val="000000"/>
          <w:lang w:val="es-PR"/>
        </w:rPr>
        <w:t>Seguro de Acciones y Depósitos</w:t>
      </w:r>
    </w:p>
    <w:p w14:paraId="196EEE82" w14:textId="77777777" w:rsidR="00E41CF7" w:rsidRDefault="006F0305" w:rsidP="006F0305">
      <w:pPr>
        <w:widowControl w:val="0"/>
        <w:autoSpaceDE w:val="0"/>
        <w:autoSpaceDN w:val="0"/>
        <w:adjustRightInd w:val="0"/>
        <w:spacing w:line="240" w:lineRule="auto"/>
        <w:rPr>
          <w:rFonts w:eastAsiaTheme="minorEastAsia" w:hAnsi="Avenir Next LT Pro" w:cs="Times New Roman"/>
          <w:lang w:val="es-PR"/>
        </w:rPr>
      </w:pPr>
      <w:r w:rsidRPr="006F0305">
        <w:rPr>
          <w:rFonts w:eastAsiaTheme="minorEastAsia" w:hAnsi="Avenir Next LT Pro" w:cs="Times New Roman"/>
          <w:lang w:val="es-PR"/>
        </w:rPr>
        <w:t>Los Fondos de esta cuenta no están asegurados por el gobierno federal. En caso de cierre de la</w:t>
      </w:r>
    </w:p>
    <w:p w14:paraId="2D3076EB" w14:textId="77777777" w:rsidR="00E41CF7" w:rsidRDefault="006F0305" w:rsidP="006F0305">
      <w:pPr>
        <w:widowControl w:val="0"/>
        <w:autoSpaceDE w:val="0"/>
        <w:autoSpaceDN w:val="0"/>
        <w:adjustRightInd w:val="0"/>
        <w:spacing w:line="240" w:lineRule="auto"/>
        <w:rPr>
          <w:rFonts w:eastAsiaTheme="minorEastAsia" w:hAnsi="Avenir Next LT Pro" w:cs="Times New Roman"/>
          <w:lang w:val="es-PR"/>
        </w:rPr>
      </w:pPr>
      <w:r w:rsidRPr="006F0305">
        <w:rPr>
          <w:rFonts w:eastAsiaTheme="minorEastAsia" w:hAnsi="Avenir Next LT Pro" w:cs="Times New Roman"/>
          <w:lang w:val="es-PR"/>
        </w:rPr>
        <w:t xml:space="preserve"> institución el recobro de dichos fondos no está garantizado por el gobierno federal. En su lugar,</w:t>
      </w:r>
    </w:p>
    <w:p w14:paraId="65C0CFE3" w14:textId="77777777" w:rsidR="00E41CF7" w:rsidRDefault="006F0305" w:rsidP="006F0305">
      <w:pPr>
        <w:widowControl w:val="0"/>
        <w:autoSpaceDE w:val="0"/>
        <w:autoSpaceDN w:val="0"/>
        <w:adjustRightInd w:val="0"/>
        <w:spacing w:line="240" w:lineRule="auto"/>
        <w:rPr>
          <w:rFonts w:eastAsiaTheme="minorEastAsia" w:hAnsi="Avenir Next LT Pro" w:cs="Times New Roman"/>
          <w:lang w:val="es-PR"/>
        </w:rPr>
      </w:pPr>
      <w:r w:rsidRPr="006F0305">
        <w:rPr>
          <w:rFonts w:eastAsiaTheme="minorEastAsia" w:hAnsi="Avenir Next LT Pro" w:cs="Times New Roman"/>
          <w:lang w:val="es-PR"/>
        </w:rPr>
        <w:t xml:space="preserve"> los fondos depositados en la Cuenta están asegurados por la Corporación para la Supervisión </w:t>
      </w:r>
    </w:p>
    <w:p w14:paraId="44293CFF" w14:textId="374ED151" w:rsidR="006F0305" w:rsidRDefault="006F0305" w:rsidP="006F0305">
      <w:pPr>
        <w:widowControl w:val="0"/>
        <w:autoSpaceDE w:val="0"/>
        <w:autoSpaceDN w:val="0"/>
        <w:adjustRightInd w:val="0"/>
        <w:spacing w:line="240" w:lineRule="auto"/>
        <w:rPr>
          <w:rFonts w:eastAsiaTheme="minorEastAsia" w:hAnsi="Avenir Next LT Pro" w:cs="Times New Roman"/>
          <w:lang w:val="es-PR"/>
        </w:rPr>
      </w:pPr>
      <w:r w:rsidRPr="006F0305">
        <w:rPr>
          <w:rFonts w:eastAsiaTheme="minorEastAsia" w:hAnsi="Avenir Next LT Pro" w:cs="Times New Roman"/>
          <w:lang w:val="es-PR"/>
        </w:rPr>
        <w:t>y seguros de Cooperativas de Puerto Rico (COSSEC) hasta un máximo de $250,000.</w:t>
      </w:r>
    </w:p>
    <w:p w14:paraId="26CFAC4E" w14:textId="77777777" w:rsidR="00EA5793" w:rsidRDefault="00EA5793" w:rsidP="003A6EE3">
      <w:pPr>
        <w:pStyle w:val="Heading1"/>
        <w:jc w:val="center"/>
        <w:rPr>
          <w:sz w:val="34"/>
          <w:szCs w:val="34"/>
          <w:lang w:val="es-PR"/>
        </w:rPr>
      </w:pPr>
    </w:p>
    <w:p w14:paraId="1FBEDB11" w14:textId="2C7BDCBB" w:rsidR="006F0305" w:rsidRPr="006F0305" w:rsidRDefault="006F0305" w:rsidP="003A6EE3">
      <w:pPr>
        <w:pStyle w:val="Heading1"/>
        <w:jc w:val="center"/>
        <w:rPr>
          <w:sz w:val="34"/>
          <w:szCs w:val="34"/>
          <w:lang w:val="es-PR"/>
        </w:rPr>
      </w:pPr>
      <w:r w:rsidRPr="006F0305">
        <w:rPr>
          <w:sz w:val="34"/>
          <w:szCs w:val="34"/>
          <w:lang w:val="es-PR"/>
        </w:rPr>
        <w:t>DIVULGACI</w:t>
      </w:r>
      <w:r w:rsidRPr="006F0305">
        <w:rPr>
          <w:sz w:val="34"/>
          <w:szCs w:val="34"/>
          <w:lang w:val="es-PR"/>
        </w:rPr>
        <w:t>Ó</w:t>
      </w:r>
      <w:r w:rsidRPr="006F0305">
        <w:rPr>
          <w:sz w:val="34"/>
          <w:szCs w:val="34"/>
          <w:lang w:val="es-PR"/>
        </w:rPr>
        <w:t>N PA</w:t>
      </w:r>
      <w:r w:rsidR="00E41CF7">
        <w:rPr>
          <w:sz w:val="34"/>
          <w:szCs w:val="34"/>
          <w:lang w:val="es-PR"/>
        </w:rPr>
        <w:t>RA</w:t>
      </w:r>
      <w:r w:rsidRPr="006F0305">
        <w:rPr>
          <w:sz w:val="34"/>
          <w:szCs w:val="34"/>
          <w:lang w:val="es-PR"/>
        </w:rPr>
        <w:t xml:space="preserve"> CUENTAS DE AHORROS SOCIOS, NO SOCIOS</w:t>
      </w:r>
    </w:p>
    <w:p w14:paraId="77E6E1AE" w14:textId="77777777" w:rsidR="006F0305" w:rsidRPr="003A6EE3" w:rsidRDefault="006F0305" w:rsidP="006F0305">
      <w:pPr>
        <w:tabs>
          <w:tab w:val="left" w:pos="7458"/>
        </w:tabs>
        <w:spacing w:line="240" w:lineRule="auto"/>
        <w:jc w:val="center"/>
        <w:rPr>
          <w:rFonts w:ascii="Century Gothic" w:hAnsi="Century Gothic"/>
          <w:b/>
          <w:bCs/>
          <w:lang w:val="es-PR"/>
        </w:rPr>
      </w:pPr>
      <w:r w:rsidRPr="003A6EE3">
        <w:rPr>
          <w:rFonts w:ascii="Century Gothic" w:hAnsi="Century Gothic"/>
          <w:b/>
          <w:bCs/>
          <w:lang w:val="es-PR"/>
        </w:rPr>
        <w:t>Términos, Cargos y Tasas de interés Aplicables de las cuentas</w:t>
      </w:r>
    </w:p>
    <w:p w14:paraId="6F6CCD7D" w14:textId="77777777" w:rsidR="006F0305" w:rsidRPr="008731DD" w:rsidRDefault="006F0305" w:rsidP="006F0305">
      <w:pPr>
        <w:tabs>
          <w:tab w:val="left" w:pos="7458"/>
        </w:tabs>
        <w:spacing w:line="240" w:lineRule="auto"/>
        <w:rPr>
          <w:rFonts w:ascii="Century Gothic" w:hAnsi="Century Gothic"/>
          <w:sz w:val="20"/>
          <w:szCs w:val="20"/>
          <w:lang w:val="es-PR"/>
        </w:rPr>
      </w:pPr>
    </w:p>
    <w:p w14:paraId="3C142939" w14:textId="77777777" w:rsidR="006F0305" w:rsidRPr="006F0305" w:rsidRDefault="006F0305" w:rsidP="006F0305">
      <w:pPr>
        <w:tabs>
          <w:tab w:val="left" w:pos="7458"/>
        </w:tabs>
        <w:spacing w:line="240" w:lineRule="auto"/>
        <w:rPr>
          <w:rFonts w:hAnsi="Avenir Next LT Pro"/>
          <w:b/>
          <w:lang w:val="es-PR"/>
        </w:rPr>
      </w:pPr>
      <w:r w:rsidRPr="006F0305">
        <w:rPr>
          <w:rFonts w:hAnsi="Avenir Next LT Pro"/>
          <w:b/>
          <w:lang w:val="es-PR"/>
        </w:rPr>
        <w:t>Información sobre la cuenta y requisitos de apertura</w:t>
      </w:r>
    </w:p>
    <w:p w14:paraId="6C7E5070" w14:textId="77777777" w:rsidR="006F0305" w:rsidRPr="006F0305" w:rsidRDefault="006F0305" w:rsidP="006F0305">
      <w:pPr>
        <w:pStyle w:val="ListParagraph"/>
        <w:numPr>
          <w:ilvl w:val="0"/>
          <w:numId w:val="5"/>
        </w:numPr>
        <w:tabs>
          <w:tab w:val="left" w:pos="7458"/>
        </w:tabs>
        <w:spacing w:line="240" w:lineRule="auto"/>
        <w:rPr>
          <w:rFonts w:hAnsi="Avenir Next LT Pro"/>
          <w:lang w:val="es-PR"/>
        </w:rPr>
      </w:pPr>
      <w:r w:rsidRPr="006F0305">
        <w:rPr>
          <w:rFonts w:hAnsi="Avenir Next LT Pro"/>
          <w:lang w:val="es-PR"/>
        </w:rPr>
        <w:t xml:space="preserve">Esta cuenta está diseñada para toda persona natural mayor de edad según establecido en las leyes del Estado Libre Asociado de Puerto Rico. </w:t>
      </w:r>
    </w:p>
    <w:p w14:paraId="44E0C5A2" w14:textId="77777777" w:rsidR="006F0305" w:rsidRPr="006F0305" w:rsidRDefault="006F0305" w:rsidP="006F0305">
      <w:pPr>
        <w:pStyle w:val="ListParagraph"/>
        <w:numPr>
          <w:ilvl w:val="0"/>
          <w:numId w:val="5"/>
        </w:numPr>
        <w:tabs>
          <w:tab w:val="left" w:pos="7458"/>
        </w:tabs>
        <w:spacing w:line="240" w:lineRule="auto"/>
        <w:rPr>
          <w:rFonts w:hAnsi="Avenir Next LT Pro"/>
          <w:lang w:val="es-PR"/>
        </w:rPr>
      </w:pPr>
      <w:r w:rsidRPr="006F0305">
        <w:rPr>
          <w:rFonts w:hAnsi="Avenir Next LT Pro"/>
          <w:lang w:val="es-PR"/>
        </w:rPr>
        <w:t>La cuenta solo está disponible para residentes del Estado Libre Asociado de Puerto Rico.</w:t>
      </w:r>
    </w:p>
    <w:p w14:paraId="7E0AB5E2" w14:textId="77777777" w:rsidR="006F0305" w:rsidRPr="006F0305" w:rsidRDefault="006F0305" w:rsidP="006F0305">
      <w:pPr>
        <w:pStyle w:val="ListParagraph"/>
        <w:numPr>
          <w:ilvl w:val="0"/>
          <w:numId w:val="5"/>
        </w:numPr>
        <w:tabs>
          <w:tab w:val="left" w:pos="7458"/>
        </w:tabs>
        <w:spacing w:line="240" w:lineRule="auto"/>
        <w:rPr>
          <w:rFonts w:hAnsi="Avenir Next LT Pro"/>
          <w:b/>
          <w:lang w:val="es-PR"/>
        </w:rPr>
      </w:pPr>
      <w:r w:rsidRPr="006F0305">
        <w:rPr>
          <w:rFonts w:hAnsi="Avenir Next LT Pro"/>
          <w:lang w:val="es-PR"/>
        </w:rPr>
        <w:t>La cuenta requiere un depósito mínimo de apertura de $0.00</w:t>
      </w:r>
    </w:p>
    <w:p w14:paraId="7BF09DBA" w14:textId="66CBB53D" w:rsidR="006F0305" w:rsidRPr="00E41CF7" w:rsidRDefault="006F0305" w:rsidP="006F0305">
      <w:pPr>
        <w:pStyle w:val="ListParagraph"/>
        <w:tabs>
          <w:tab w:val="left" w:pos="7458"/>
        </w:tabs>
        <w:spacing w:line="240" w:lineRule="auto"/>
        <w:rPr>
          <w:rFonts w:hAnsi="Avenir Next LT Pro"/>
          <w:b/>
        </w:rPr>
      </w:pPr>
      <w:r w:rsidRPr="00E41CF7">
        <w:rPr>
          <w:rFonts w:hAnsi="Avenir Next LT Pro"/>
          <w:b/>
        </w:rPr>
        <w:t xml:space="preserve">           Información sobre tasas de intereses</w:t>
      </w:r>
    </w:p>
    <w:p w14:paraId="58DFE7DF" w14:textId="77777777" w:rsidR="006F0305" w:rsidRPr="006F0305" w:rsidRDefault="006F0305" w:rsidP="006F0305">
      <w:pPr>
        <w:pStyle w:val="ListParagraph"/>
        <w:numPr>
          <w:ilvl w:val="0"/>
          <w:numId w:val="6"/>
        </w:numPr>
        <w:tabs>
          <w:tab w:val="left" w:pos="7458"/>
        </w:tabs>
        <w:spacing w:after="200" w:line="276" w:lineRule="auto"/>
        <w:rPr>
          <w:rFonts w:hAnsi="Avenir Next LT Pro"/>
          <w:lang w:val="es-PR"/>
        </w:rPr>
      </w:pPr>
      <w:r w:rsidRPr="006F0305">
        <w:rPr>
          <w:rFonts w:hAnsi="Avenir Next LT Pro"/>
          <w:lang w:val="es-PR"/>
        </w:rPr>
        <w:t xml:space="preserve">Las cuentas devengarán una tasa de interés y tasa de rendimiento anual según descrito en las </w:t>
      </w:r>
      <w:r w:rsidRPr="006F0305">
        <w:rPr>
          <w:rFonts w:hAnsi="Avenir Next LT Pro"/>
          <w:b/>
          <w:lang w:val="es-PR"/>
        </w:rPr>
        <w:t>Tablas I- IV</w:t>
      </w:r>
      <w:r w:rsidRPr="006F0305">
        <w:rPr>
          <w:rFonts w:hAnsi="Avenir Next LT Pro"/>
          <w:lang w:val="es-PR"/>
        </w:rPr>
        <w:t>.</w:t>
      </w:r>
    </w:p>
    <w:p w14:paraId="20CF473B" w14:textId="77777777" w:rsidR="006F0305" w:rsidRPr="006F0305" w:rsidRDefault="006F0305" w:rsidP="006F0305">
      <w:pPr>
        <w:pStyle w:val="ListParagraph"/>
        <w:numPr>
          <w:ilvl w:val="0"/>
          <w:numId w:val="6"/>
        </w:numPr>
        <w:tabs>
          <w:tab w:val="left" w:pos="7458"/>
        </w:tabs>
        <w:spacing w:after="200" w:line="276" w:lineRule="auto"/>
        <w:rPr>
          <w:rFonts w:hAnsi="Avenir Next LT Pro"/>
          <w:lang w:val="es-PR"/>
        </w:rPr>
      </w:pPr>
      <w:r w:rsidRPr="006F0305">
        <w:rPr>
          <w:rFonts w:hAnsi="Avenir Next LT Pro"/>
          <w:lang w:val="es-PR"/>
        </w:rPr>
        <w:t xml:space="preserve">La tasa de interés y la tasa de rendimiento anual presentada son las ofrecidas por la Cooperativa durante los últimos 7 días calendarios. Si desea obtener información actualizada sobre el porcentaje de rendimiento anual, favor de comunicarse con un oficial autorizado al siguiente número telefónico: </w:t>
      </w:r>
      <w:r w:rsidRPr="006F0305">
        <w:rPr>
          <w:rFonts w:hAnsi="Avenir Next LT Pro"/>
          <w:b/>
          <w:lang w:val="es-PR"/>
        </w:rPr>
        <w:t>(787)900-0000 (Oficina de Hato Rey)</w:t>
      </w:r>
    </w:p>
    <w:p w14:paraId="4AEC6784" w14:textId="77777777" w:rsidR="006F0305" w:rsidRPr="008731DD" w:rsidRDefault="006F0305" w:rsidP="006F0305">
      <w:pPr>
        <w:pStyle w:val="ListParagraph"/>
        <w:tabs>
          <w:tab w:val="left" w:pos="7458"/>
        </w:tabs>
        <w:rPr>
          <w:rFonts w:ascii="Agency FB" w:eastAsiaTheme="minorEastAsia" w:hAnsi="Agency FB" w:cs="Times New Roman"/>
          <w:sz w:val="20"/>
          <w:szCs w:val="20"/>
          <w:lang w:val="es-PR"/>
        </w:rPr>
      </w:pPr>
    </w:p>
    <w:p w14:paraId="6A4C1EEC" w14:textId="77C8FF8B" w:rsidR="006F0305" w:rsidRPr="008731DD" w:rsidRDefault="006F0305" w:rsidP="006F0305">
      <w:pPr>
        <w:pStyle w:val="ListParagraph"/>
        <w:tabs>
          <w:tab w:val="left" w:pos="7458"/>
        </w:tabs>
        <w:rPr>
          <w:rFonts w:ascii="Century Gothic" w:hAnsi="Century Gothic"/>
          <w:b/>
          <w:sz w:val="20"/>
          <w:szCs w:val="20"/>
          <w:lang w:val="es-PR"/>
        </w:rPr>
      </w:pPr>
      <w:r>
        <w:rPr>
          <w:rFonts w:ascii="Century Gothic" w:hAnsi="Century Gothic"/>
          <w:b/>
          <w:sz w:val="20"/>
          <w:szCs w:val="20"/>
          <w:lang w:val="es-PR"/>
        </w:rPr>
        <w:tab/>
        <w:t xml:space="preserve">           </w:t>
      </w:r>
      <w:r w:rsidRPr="008731DD">
        <w:rPr>
          <w:rFonts w:ascii="Century Gothic" w:hAnsi="Century Gothic"/>
          <w:b/>
          <w:sz w:val="20"/>
          <w:szCs w:val="20"/>
          <w:lang w:val="es-PR"/>
        </w:rPr>
        <w:t>Tabla I - Cuenta de Ahorro Regular para socios</w:t>
      </w:r>
    </w:p>
    <w:tbl>
      <w:tblPr>
        <w:tblStyle w:val="LightShading1"/>
        <w:tblW w:w="0" w:type="auto"/>
        <w:tblInd w:w="622" w:type="dxa"/>
        <w:tblLook w:val="04A0" w:firstRow="1" w:lastRow="0" w:firstColumn="1" w:lastColumn="0" w:noHBand="0" w:noVBand="1"/>
      </w:tblPr>
      <w:tblGrid>
        <w:gridCol w:w="3192"/>
        <w:gridCol w:w="2936"/>
        <w:gridCol w:w="3448"/>
      </w:tblGrid>
      <w:tr w:rsidR="006F0305" w:rsidRPr="006F036A" w14:paraId="4C7C04BA" w14:textId="77777777" w:rsidTr="002B46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hideMark/>
          </w:tcPr>
          <w:p w14:paraId="054B3A20" w14:textId="77777777" w:rsidR="006F0305" w:rsidRDefault="006F0305" w:rsidP="00692932">
            <w:pPr>
              <w:pStyle w:val="ListParagraph"/>
              <w:tabs>
                <w:tab w:val="left" w:pos="7458"/>
              </w:tabs>
              <w:jc w:val="center"/>
              <w:rPr>
                <w:rFonts w:ascii="Century Gothic" w:hAnsi="Century Gothic"/>
                <w:b w:val="0"/>
                <w:sz w:val="20"/>
                <w:szCs w:val="20"/>
              </w:rPr>
            </w:pPr>
            <w:proofErr w:type="spellStart"/>
            <w:r>
              <w:rPr>
                <w:rFonts w:ascii="Century Gothic" w:hAnsi="Century Gothic"/>
                <w:sz w:val="20"/>
                <w:szCs w:val="20"/>
              </w:rPr>
              <w:t>Rangos</w:t>
            </w:r>
            <w:proofErr w:type="spellEnd"/>
            <w:r>
              <w:rPr>
                <w:rFonts w:ascii="Century Gothic" w:hAnsi="Century Gothic"/>
                <w:sz w:val="20"/>
                <w:szCs w:val="20"/>
              </w:rPr>
              <w:t xml:space="preserve"> de Balance</w:t>
            </w:r>
          </w:p>
        </w:tc>
        <w:tc>
          <w:tcPr>
            <w:tcW w:w="2936" w:type="dxa"/>
            <w:hideMark/>
          </w:tcPr>
          <w:p w14:paraId="320190CD" w14:textId="77777777" w:rsidR="006F0305" w:rsidRDefault="006F0305" w:rsidP="00692932">
            <w:pPr>
              <w:pStyle w:val="ListParagraph"/>
              <w:tabs>
                <w:tab w:val="left" w:pos="7458"/>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0"/>
                <w:szCs w:val="20"/>
              </w:rPr>
            </w:pPr>
            <w:r>
              <w:rPr>
                <w:rFonts w:ascii="Century Gothic" w:hAnsi="Century Gothic"/>
                <w:sz w:val="20"/>
                <w:szCs w:val="20"/>
              </w:rPr>
              <w:t xml:space="preserve">Tasa de </w:t>
            </w:r>
            <w:proofErr w:type="spellStart"/>
            <w:r>
              <w:rPr>
                <w:rFonts w:ascii="Century Gothic" w:hAnsi="Century Gothic"/>
                <w:sz w:val="20"/>
                <w:szCs w:val="20"/>
              </w:rPr>
              <w:t>Interés</w:t>
            </w:r>
            <w:proofErr w:type="spellEnd"/>
          </w:p>
        </w:tc>
        <w:tc>
          <w:tcPr>
            <w:tcW w:w="3448" w:type="dxa"/>
            <w:hideMark/>
          </w:tcPr>
          <w:p w14:paraId="011CE4A3" w14:textId="17505FBF" w:rsidR="006F0305" w:rsidRPr="008731DD" w:rsidRDefault="002B4671" w:rsidP="002B4671">
            <w:pPr>
              <w:pStyle w:val="ListParagraph"/>
              <w:tabs>
                <w:tab w:val="left" w:pos="7458"/>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0"/>
                <w:szCs w:val="20"/>
                <w:lang w:val="es-PR"/>
              </w:rPr>
            </w:pPr>
            <w:r>
              <w:rPr>
                <w:rFonts w:ascii="Century Gothic" w:hAnsi="Century Gothic"/>
                <w:sz w:val="18"/>
                <w:szCs w:val="18"/>
                <w:lang w:val="es-PR"/>
              </w:rPr>
              <w:t xml:space="preserve">      </w:t>
            </w:r>
            <w:r w:rsidR="006F0305" w:rsidRPr="002B4671">
              <w:rPr>
                <w:rFonts w:ascii="Century Gothic" w:hAnsi="Century Gothic"/>
                <w:sz w:val="20"/>
                <w:szCs w:val="20"/>
                <w:lang w:val="es-PR"/>
              </w:rPr>
              <w:t>Tasa de Rendimiento Anual (APY)</w:t>
            </w:r>
          </w:p>
        </w:tc>
      </w:tr>
      <w:tr w:rsidR="006F0305" w14:paraId="6A239C70" w14:textId="77777777" w:rsidTr="002B4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hideMark/>
          </w:tcPr>
          <w:p w14:paraId="4CCE204C" w14:textId="77777777" w:rsidR="006F0305" w:rsidRDefault="006F0305" w:rsidP="00692932">
            <w:pPr>
              <w:pStyle w:val="ListParagraph"/>
              <w:tabs>
                <w:tab w:val="left" w:pos="7458"/>
              </w:tabs>
              <w:jc w:val="center"/>
              <w:rPr>
                <w:rFonts w:ascii="Century Gothic" w:hAnsi="Century Gothic"/>
                <w:b w:val="0"/>
                <w:sz w:val="20"/>
                <w:szCs w:val="20"/>
              </w:rPr>
            </w:pPr>
            <w:r>
              <w:rPr>
                <w:rFonts w:ascii="Century Gothic" w:hAnsi="Century Gothic"/>
                <w:b w:val="0"/>
                <w:sz w:val="20"/>
                <w:szCs w:val="20"/>
              </w:rPr>
              <w:t>De $0 a $49.99</w:t>
            </w:r>
          </w:p>
        </w:tc>
        <w:tc>
          <w:tcPr>
            <w:tcW w:w="2936" w:type="dxa"/>
            <w:tcBorders>
              <w:top w:val="nil"/>
              <w:bottom w:val="nil"/>
            </w:tcBorders>
            <w:hideMark/>
          </w:tcPr>
          <w:p w14:paraId="1AB9E8EA"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No genera </w:t>
            </w:r>
            <w:proofErr w:type="spellStart"/>
            <w:r>
              <w:rPr>
                <w:rFonts w:ascii="Century Gothic" w:hAnsi="Century Gothic"/>
                <w:sz w:val="20"/>
                <w:szCs w:val="20"/>
              </w:rPr>
              <w:t>interés</w:t>
            </w:r>
            <w:proofErr w:type="spellEnd"/>
          </w:p>
        </w:tc>
        <w:tc>
          <w:tcPr>
            <w:tcW w:w="3448" w:type="dxa"/>
            <w:tcBorders>
              <w:top w:val="nil"/>
              <w:bottom w:val="nil"/>
            </w:tcBorders>
            <w:hideMark/>
          </w:tcPr>
          <w:p w14:paraId="692922A9"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No genera </w:t>
            </w:r>
            <w:proofErr w:type="spellStart"/>
            <w:r>
              <w:rPr>
                <w:rFonts w:ascii="Century Gothic" w:hAnsi="Century Gothic"/>
                <w:sz w:val="20"/>
                <w:szCs w:val="20"/>
              </w:rPr>
              <w:t>interés</w:t>
            </w:r>
            <w:proofErr w:type="spellEnd"/>
          </w:p>
        </w:tc>
      </w:tr>
      <w:tr w:rsidR="006F0305" w14:paraId="0C0CF01D" w14:textId="77777777" w:rsidTr="002B4671">
        <w:tc>
          <w:tcPr>
            <w:cnfStyle w:val="001000000000" w:firstRow="0" w:lastRow="0" w:firstColumn="1" w:lastColumn="0" w:oddVBand="0" w:evenVBand="0" w:oddHBand="0" w:evenHBand="0" w:firstRowFirstColumn="0" w:firstRowLastColumn="0" w:lastRowFirstColumn="0" w:lastRowLastColumn="0"/>
            <w:tcW w:w="3192" w:type="dxa"/>
            <w:tcBorders>
              <w:top w:val="nil"/>
              <w:left w:val="nil"/>
              <w:bottom w:val="single" w:sz="8" w:space="0" w:color="000000" w:themeColor="text1"/>
              <w:right w:val="nil"/>
            </w:tcBorders>
            <w:hideMark/>
          </w:tcPr>
          <w:p w14:paraId="733555DE" w14:textId="77777777" w:rsidR="006F0305" w:rsidRDefault="006F0305" w:rsidP="00692932">
            <w:pPr>
              <w:pStyle w:val="ListParagraph"/>
              <w:tabs>
                <w:tab w:val="left" w:pos="7458"/>
              </w:tabs>
              <w:jc w:val="center"/>
              <w:rPr>
                <w:rFonts w:ascii="Century Gothic" w:hAnsi="Century Gothic"/>
                <w:b w:val="0"/>
                <w:sz w:val="20"/>
                <w:szCs w:val="20"/>
              </w:rPr>
            </w:pPr>
            <w:r>
              <w:rPr>
                <w:rFonts w:ascii="Century Gothic" w:hAnsi="Century Gothic"/>
                <w:b w:val="0"/>
                <w:sz w:val="20"/>
                <w:szCs w:val="20"/>
              </w:rPr>
              <w:t xml:space="preserve">De $50.00 </w:t>
            </w:r>
            <w:proofErr w:type="spellStart"/>
            <w:r>
              <w:rPr>
                <w:rFonts w:ascii="Century Gothic" w:hAnsi="Century Gothic"/>
                <w:b w:val="0"/>
                <w:sz w:val="20"/>
                <w:szCs w:val="20"/>
              </w:rPr>
              <w:t>en</w:t>
            </w:r>
            <w:proofErr w:type="spellEnd"/>
            <w:r>
              <w:rPr>
                <w:rFonts w:ascii="Century Gothic" w:hAnsi="Century Gothic"/>
                <w:b w:val="0"/>
                <w:sz w:val="20"/>
                <w:szCs w:val="20"/>
              </w:rPr>
              <w:t xml:space="preserve"> </w:t>
            </w:r>
            <w:proofErr w:type="spellStart"/>
            <w:r>
              <w:rPr>
                <w:rFonts w:ascii="Century Gothic" w:hAnsi="Century Gothic"/>
                <w:b w:val="0"/>
                <w:sz w:val="20"/>
                <w:szCs w:val="20"/>
              </w:rPr>
              <w:t>adelante</w:t>
            </w:r>
            <w:proofErr w:type="spellEnd"/>
          </w:p>
        </w:tc>
        <w:tc>
          <w:tcPr>
            <w:tcW w:w="2936" w:type="dxa"/>
            <w:tcBorders>
              <w:top w:val="nil"/>
              <w:left w:val="nil"/>
              <w:bottom w:val="single" w:sz="8" w:space="0" w:color="000000" w:themeColor="text1"/>
              <w:right w:val="nil"/>
            </w:tcBorders>
            <w:hideMark/>
          </w:tcPr>
          <w:p w14:paraId="602C160A" w14:textId="77777777" w:rsidR="006F0305" w:rsidRDefault="006F0305" w:rsidP="00692932">
            <w:pPr>
              <w:pStyle w:val="ListParagraph"/>
              <w:tabs>
                <w:tab w:val="left" w:pos="7458"/>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1.00%</w:t>
            </w:r>
          </w:p>
        </w:tc>
        <w:tc>
          <w:tcPr>
            <w:tcW w:w="3448" w:type="dxa"/>
            <w:tcBorders>
              <w:top w:val="nil"/>
              <w:left w:val="nil"/>
              <w:bottom w:val="single" w:sz="8" w:space="0" w:color="000000" w:themeColor="text1"/>
              <w:right w:val="nil"/>
            </w:tcBorders>
            <w:hideMark/>
          </w:tcPr>
          <w:p w14:paraId="16566928" w14:textId="77777777" w:rsidR="006F0305" w:rsidRDefault="006F0305" w:rsidP="00692932">
            <w:pPr>
              <w:pStyle w:val="ListParagraph"/>
              <w:tabs>
                <w:tab w:val="left" w:pos="7458"/>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1.00%</w:t>
            </w:r>
          </w:p>
        </w:tc>
      </w:tr>
    </w:tbl>
    <w:p w14:paraId="67642E12" w14:textId="77777777" w:rsidR="006F0305" w:rsidRDefault="006F0305" w:rsidP="006F0305">
      <w:pPr>
        <w:pStyle w:val="ListParagraph"/>
        <w:tabs>
          <w:tab w:val="left" w:pos="7458"/>
        </w:tabs>
        <w:rPr>
          <w:rFonts w:ascii="Century Gothic" w:hAnsi="Century Gothic"/>
          <w:b/>
          <w:i/>
          <w:sz w:val="20"/>
          <w:szCs w:val="20"/>
        </w:rPr>
      </w:pPr>
    </w:p>
    <w:p w14:paraId="094868D2" w14:textId="451640EF" w:rsidR="006F0305" w:rsidRPr="008731DD" w:rsidRDefault="006F0305" w:rsidP="006F0305">
      <w:pPr>
        <w:pStyle w:val="ListParagraph"/>
        <w:tabs>
          <w:tab w:val="left" w:pos="7458"/>
        </w:tabs>
        <w:rPr>
          <w:rFonts w:ascii="Century Gothic" w:hAnsi="Century Gothic"/>
          <w:b/>
          <w:sz w:val="20"/>
          <w:szCs w:val="20"/>
          <w:lang w:val="es-PR"/>
        </w:rPr>
      </w:pPr>
      <w:r>
        <w:rPr>
          <w:rFonts w:ascii="Century Gothic" w:hAnsi="Century Gothic"/>
          <w:b/>
          <w:sz w:val="20"/>
          <w:szCs w:val="20"/>
          <w:lang w:val="es-PR"/>
        </w:rPr>
        <w:tab/>
        <w:t xml:space="preserve">          </w:t>
      </w:r>
      <w:r w:rsidRPr="008731DD">
        <w:rPr>
          <w:rFonts w:ascii="Century Gothic" w:hAnsi="Century Gothic"/>
          <w:b/>
          <w:sz w:val="20"/>
          <w:szCs w:val="20"/>
          <w:lang w:val="es-PR"/>
        </w:rPr>
        <w:t>Tabla II - Cuenta de Ahorro Regular para no socios</w:t>
      </w:r>
    </w:p>
    <w:tbl>
      <w:tblPr>
        <w:tblStyle w:val="LightShading1"/>
        <w:tblW w:w="0" w:type="auto"/>
        <w:tblInd w:w="622" w:type="dxa"/>
        <w:tblLook w:val="04A0" w:firstRow="1" w:lastRow="0" w:firstColumn="1" w:lastColumn="0" w:noHBand="0" w:noVBand="1"/>
      </w:tblPr>
      <w:tblGrid>
        <w:gridCol w:w="3192"/>
        <w:gridCol w:w="3192"/>
        <w:gridCol w:w="3192"/>
      </w:tblGrid>
      <w:tr w:rsidR="006F0305" w:rsidRPr="006F036A" w14:paraId="23F71B30" w14:textId="77777777" w:rsidTr="006F03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hideMark/>
          </w:tcPr>
          <w:p w14:paraId="39E9F291" w14:textId="77777777" w:rsidR="006F0305" w:rsidRDefault="006F0305" w:rsidP="00692932">
            <w:pPr>
              <w:pStyle w:val="ListParagraph"/>
              <w:tabs>
                <w:tab w:val="left" w:pos="7458"/>
              </w:tabs>
              <w:jc w:val="center"/>
              <w:rPr>
                <w:rFonts w:ascii="Century Gothic" w:hAnsi="Century Gothic"/>
                <w:b w:val="0"/>
                <w:sz w:val="20"/>
                <w:szCs w:val="20"/>
              </w:rPr>
            </w:pPr>
            <w:proofErr w:type="spellStart"/>
            <w:r>
              <w:rPr>
                <w:rFonts w:ascii="Century Gothic" w:hAnsi="Century Gothic"/>
                <w:sz w:val="20"/>
                <w:szCs w:val="20"/>
              </w:rPr>
              <w:t>Rangos</w:t>
            </w:r>
            <w:proofErr w:type="spellEnd"/>
            <w:r>
              <w:rPr>
                <w:rFonts w:ascii="Century Gothic" w:hAnsi="Century Gothic"/>
                <w:sz w:val="20"/>
                <w:szCs w:val="20"/>
              </w:rPr>
              <w:t xml:space="preserve"> de Balance</w:t>
            </w:r>
          </w:p>
        </w:tc>
        <w:tc>
          <w:tcPr>
            <w:tcW w:w="3192" w:type="dxa"/>
            <w:hideMark/>
          </w:tcPr>
          <w:p w14:paraId="5F0B79F1" w14:textId="77777777" w:rsidR="006F0305" w:rsidRDefault="006F0305" w:rsidP="00692932">
            <w:pPr>
              <w:pStyle w:val="ListParagraph"/>
              <w:tabs>
                <w:tab w:val="left" w:pos="7458"/>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0"/>
                <w:szCs w:val="20"/>
              </w:rPr>
            </w:pPr>
            <w:r>
              <w:rPr>
                <w:rFonts w:ascii="Century Gothic" w:hAnsi="Century Gothic"/>
                <w:sz w:val="20"/>
                <w:szCs w:val="20"/>
              </w:rPr>
              <w:t xml:space="preserve">Tasa de </w:t>
            </w:r>
            <w:proofErr w:type="spellStart"/>
            <w:r>
              <w:rPr>
                <w:rFonts w:ascii="Century Gothic" w:hAnsi="Century Gothic"/>
                <w:sz w:val="20"/>
                <w:szCs w:val="20"/>
              </w:rPr>
              <w:t>Interés</w:t>
            </w:r>
            <w:proofErr w:type="spellEnd"/>
          </w:p>
        </w:tc>
        <w:tc>
          <w:tcPr>
            <w:tcW w:w="3192" w:type="dxa"/>
            <w:hideMark/>
          </w:tcPr>
          <w:p w14:paraId="56520783" w14:textId="77777777" w:rsidR="006F0305" w:rsidRPr="008731DD" w:rsidRDefault="006F0305" w:rsidP="00692932">
            <w:pPr>
              <w:pStyle w:val="ListParagraph"/>
              <w:tabs>
                <w:tab w:val="left" w:pos="7458"/>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0"/>
                <w:szCs w:val="20"/>
                <w:lang w:val="es-PR"/>
              </w:rPr>
            </w:pPr>
            <w:r w:rsidRPr="008731DD">
              <w:rPr>
                <w:rFonts w:ascii="Century Gothic" w:hAnsi="Century Gothic"/>
                <w:sz w:val="20"/>
                <w:szCs w:val="20"/>
                <w:lang w:val="es-PR"/>
              </w:rPr>
              <w:t>Tasa de Rendimiento Anual (APY)</w:t>
            </w:r>
          </w:p>
        </w:tc>
      </w:tr>
      <w:tr w:rsidR="006F0305" w14:paraId="615FD9B6" w14:textId="77777777" w:rsidTr="006F0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hideMark/>
          </w:tcPr>
          <w:p w14:paraId="59DAB7CF" w14:textId="77777777" w:rsidR="006F0305" w:rsidRDefault="006F0305" w:rsidP="00692932">
            <w:pPr>
              <w:pStyle w:val="ListParagraph"/>
              <w:tabs>
                <w:tab w:val="left" w:pos="7458"/>
              </w:tabs>
              <w:jc w:val="center"/>
              <w:rPr>
                <w:rFonts w:ascii="Century Gothic" w:hAnsi="Century Gothic"/>
                <w:b w:val="0"/>
                <w:sz w:val="20"/>
                <w:szCs w:val="20"/>
              </w:rPr>
            </w:pPr>
            <w:r>
              <w:rPr>
                <w:rFonts w:ascii="Century Gothic" w:hAnsi="Century Gothic"/>
                <w:b w:val="0"/>
                <w:sz w:val="20"/>
                <w:szCs w:val="20"/>
              </w:rPr>
              <w:t>De $0 a $49.99</w:t>
            </w:r>
          </w:p>
        </w:tc>
        <w:tc>
          <w:tcPr>
            <w:tcW w:w="3192" w:type="dxa"/>
            <w:tcBorders>
              <w:top w:val="nil"/>
              <w:bottom w:val="nil"/>
            </w:tcBorders>
            <w:hideMark/>
          </w:tcPr>
          <w:p w14:paraId="36CA62F5"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No genera </w:t>
            </w:r>
            <w:proofErr w:type="spellStart"/>
            <w:r>
              <w:rPr>
                <w:rFonts w:ascii="Century Gothic" w:hAnsi="Century Gothic"/>
                <w:sz w:val="20"/>
                <w:szCs w:val="20"/>
              </w:rPr>
              <w:t>interés</w:t>
            </w:r>
            <w:proofErr w:type="spellEnd"/>
          </w:p>
        </w:tc>
        <w:tc>
          <w:tcPr>
            <w:tcW w:w="3192" w:type="dxa"/>
            <w:tcBorders>
              <w:top w:val="nil"/>
              <w:bottom w:val="nil"/>
            </w:tcBorders>
            <w:hideMark/>
          </w:tcPr>
          <w:p w14:paraId="0D4313EB"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No genera </w:t>
            </w:r>
            <w:proofErr w:type="spellStart"/>
            <w:r>
              <w:rPr>
                <w:rFonts w:ascii="Century Gothic" w:hAnsi="Century Gothic"/>
                <w:sz w:val="20"/>
                <w:szCs w:val="20"/>
              </w:rPr>
              <w:t>interés</w:t>
            </w:r>
            <w:proofErr w:type="spellEnd"/>
          </w:p>
        </w:tc>
      </w:tr>
      <w:tr w:rsidR="006F0305" w14:paraId="6495459A" w14:textId="77777777" w:rsidTr="006F0305">
        <w:tc>
          <w:tcPr>
            <w:cnfStyle w:val="001000000000" w:firstRow="0" w:lastRow="0" w:firstColumn="1" w:lastColumn="0" w:oddVBand="0" w:evenVBand="0" w:oddHBand="0" w:evenHBand="0" w:firstRowFirstColumn="0" w:firstRowLastColumn="0" w:lastRowFirstColumn="0" w:lastRowLastColumn="0"/>
            <w:tcW w:w="3192" w:type="dxa"/>
            <w:tcBorders>
              <w:top w:val="nil"/>
              <w:left w:val="nil"/>
              <w:bottom w:val="single" w:sz="8" w:space="0" w:color="000000" w:themeColor="text1"/>
              <w:right w:val="nil"/>
            </w:tcBorders>
            <w:hideMark/>
          </w:tcPr>
          <w:p w14:paraId="353015ED" w14:textId="77777777" w:rsidR="006F0305" w:rsidRDefault="006F0305" w:rsidP="00692932">
            <w:pPr>
              <w:pStyle w:val="ListParagraph"/>
              <w:tabs>
                <w:tab w:val="left" w:pos="7458"/>
              </w:tabs>
              <w:jc w:val="center"/>
              <w:rPr>
                <w:rFonts w:ascii="Century Gothic" w:hAnsi="Century Gothic"/>
                <w:b w:val="0"/>
                <w:sz w:val="20"/>
                <w:szCs w:val="20"/>
              </w:rPr>
            </w:pPr>
            <w:r>
              <w:rPr>
                <w:rFonts w:ascii="Century Gothic" w:hAnsi="Century Gothic"/>
                <w:b w:val="0"/>
                <w:sz w:val="20"/>
                <w:szCs w:val="20"/>
              </w:rPr>
              <w:t xml:space="preserve">De $50.00 </w:t>
            </w:r>
            <w:proofErr w:type="spellStart"/>
            <w:r>
              <w:rPr>
                <w:rFonts w:ascii="Century Gothic" w:hAnsi="Century Gothic"/>
                <w:b w:val="0"/>
                <w:sz w:val="20"/>
                <w:szCs w:val="20"/>
              </w:rPr>
              <w:t>en</w:t>
            </w:r>
            <w:proofErr w:type="spellEnd"/>
            <w:r>
              <w:rPr>
                <w:rFonts w:ascii="Century Gothic" w:hAnsi="Century Gothic"/>
                <w:b w:val="0"/>
                <w:sz w:val="20"/>
                <w:szCs w:val="20"/>
              </w:rPr>
              <w:t xml:space="preserve"> </w:t>
            </w:r>
            <w:proofErr w:type="spellStart"/>
            <w:r>
              <w:rPr>
                <w:rFonts w:ascii="Century Gothic" w:hAnsi="Century Gothic"/>
                <w:b w:val="0"/>
                <w:sz w:val="20"/>
                <w:szCs w:val="20"/>
              </w:rPr>
              <w:t>adelante</w:t>
            </w:r>
            <w:proofErr w:type="spellEnd"/>
          </w:p>
        </w:tc>
        <w:tc>
          <w:tcPr>
            <w:tcW w:w="3192" w:type="dxa"/>
            <w:tcBorders>
              <w:top w:val="nil"/>
              <w:left w:val="nil"/>
              <w:bottom w:val="single" w:sz="8" w:space="0" w:color="000000" w:themeColor="text1"/>
              <w:right w:val="nil"/>
            </w:tcBorders>
            <w:hideMark/>
          </w:tcPr>
          <w:p w14:paraId="10C5F3C7" w14:textId="77777777" w:rsidR="006F0305" w:rsidRDefault="006F0305" w:rsidP="00692932">
            <w:pPr>
              <w:pStyle w:val="ListParagraph"/>
              <w:tabs>
                <w:tab w:val="left" w:pos="7458"/>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0.50%</w:t>
            </w:r>
          </w:p>
        </w:tc>
        <w:tc>
          <w:tcPr>
            <w:tcW w:w="3192" w:type="dxa"/>
            <w:tcBorders>
              <w:top w:val="nil"/>
              <w:left w:val="nil"/>
              <w:bottom w:val="single" w:sz="8" w:space="0" w:color="000000" w:themeColor="text1"/>
              <w:right w:val="nil"/>
            </w:tcBorders>
            <w:hideMark/>
          </w:tcPr>
          <w:p w14:paraId="1525C222" w14:textId="77777777" w:rsidR="006F0305" w:rsidRDefault="006F0305" w:rsidP="00692932">
            <w:pPr>
              <w:pStyle w:val="ListParagraph"/>
              <w:tabs>
                <w:tab w:val="left" w:pos="7458"/>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0.50%</w:t>
            </w:r>
          </w:p>
        </w:tc>
      </w:tr>
    </w:tbl>
    <w:p w14:paraId="4D9C0813" w14:textId="77777777" w:rsidR="006F0305" w:rsidRDefault="006F0305" w:rsidP="006F0305">
      <w:pPr>
        <w:pStyle w:val="ListParagraph"/>
        <w:tabs>
          <w:tab w:val="left" w:pos="7458"/>
        </w:tabs>
        <w:rPr>
          <w:rFonts w:ascii="Century Gothic" w:hAnsi="Century Gothic"/>
          <w:b/>
          <w:i/>
          <w:sz w:val="20"/>
          <w:szCs w:val="20"/>
        </w:rPr>
      </w:pPr>
    </w:p>
    <w:p w14:paraId="75EEA6A7" w14:textId="64A711DF" w:rsidR="006F0305" w:rsidRPr="008731DD" w:rsidRDefault="006F0305" w:rsidP="006F0305">
      <w:pPr>
        <w:pStyle w:val="ListParagraph"/>
        <w:tabs>
          <w:tab w:val="left" w:pos="7458"/>
        </w:tabs>
        <w:rPr>
          <w:rFonts w:ascii="Century Gothic" w:hAnsi="Century Gothic"/>
          <w:b/>
          <w:sz w:val="20"/>
          <w:szCs w:val="20"/>
          <w:lang w:val="es-PR"/>
        </w:rPr>
      </w:pPr>
      <w:r>
        <w:rPr>
          <w:rFonts w:ascii="Century Gothic" w:hAnsi="Century Gothic"/>
          <w:b/>
          <w:sz w:val="20"/>
          <w:szCs w:val="20"/>
          <w:lang w:val="es-PR"/>
        </w:rPr>
        <w:tab/>
        <w:t xml:space="preserve">          </w:t>
      </w:r>
      <w:r w:rsidRPr="008731DD">
        <w:rPr>
          <w:rFonts w:ascii="Century Gothic" w:hAnsi="Century Gothic"/>
          <w:b/>
          <w:sz w:val="20"/>
          <w:szCs w:val="20"/>
          <w:lang w:val="es-PR"/>
        </w:rPr>
        <w:t>Tabla III - Cuentas de ocasión para socios</w:t>
      </w:r>
    </w:p>
    <w:tbl>
      <w:tblPr>
        <w:tblStyle w:val="LightShading1"/>
        <w:tblW w:w="0" w:type="auto"/>
        <w:tblInd w:w="622" w:type="dxa"/>
        <w:tblLook w:val="04A0" w:firstRow="1" w:lastRow="0" w:firstColumn="1" w:lastColumn="0" w:noHBand="0" w:noVBand="1"/>
      </w:tblPr>
      <w:tblGrid>
        <w:gridCol w:w="2168"/>
        <w:gridCol w:w="2213"/>
        <w:gridCol w:w="2160"/>
        <w:gridCol w:w="2368"/>
      </w:tblGrid>
      <w:tr w:rsidR="002B4671" w:rsidRPr="006F036A" w14:paraId="5C6BEA69" w14:textId="77777777" w:rsidTr="002B46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8" w:type="dxa"/>
          </w:tcPr>
          <w:p w14:paraId="5F7C4822" w14:textId="77777777" w:rsidR="002B4671" w:rsidRDefault="002B4671" w:rsidP="00692932">
            <w:pPr>
              <w:pStyle w:val="ListParagraph"/>
              <w:tabs>
                <w:tab w:val="left" w:pos="7458"/>
              </w:tabs>
              <w:jc w:val="center"/>
              <w:rPr>
                <w:rFonts w:ascii="Century Gothic" w:hAnsi="Century Gothic"/>
                <w:sz w:val="20"/>
                <w:szCs w:val="20"/>
              </w:rPr>
            </w:pPr>
            <w:r>
              <w:rPr>
                <w:rFonts w:ascii="Century Gothic" w:hAnsi="Century Gothic"/>
                <w:sz w:val="20"/>
                <w:szCs w:val="20"/>
              </w:rPr>
              <w:t xml:space="preserve">Tipo de </w:t>
            </w:r>
            <w:proofErr w:type="spellStart"/>
            <w:r>
              <w:rPr>
                <w:rFonts w:ascii="Century Gothic" w:hAnsi="Century Gothic"/>
                <w:sz w:val="20"/>
                <w:szCs w:val="20"/>
              </w:rPr>
              <w:t>Cuenta</w:t>
            </w:r>
            <w:proofErr w:type="spellEnd"/>
          </w:p>
        </w:tc>
        <w:tc>
          <w:tcPr>
            <w:tcW w:w="2213" w:type="dxa"/>
            <w:hideMark/>
          </w:tcPr>
          <w:p w14:paraId="7B4F435F" w14:textId="61DF9548" w:rsidR="002B4671" w:rsidRDefault="002B4671" w:rsidP="00692932">
            <w:pPr>
              <w:pStyle w:val="ListParagraph"/>
              <w:tabs>
                <w:tab w:val="left" w:pos="7458"/>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0"/>
                <w:szCs w:val="20"/>
              </w:rPr>
            </w:pPr>
            <w:r>
              <w:rPr>
                <w:rFonts w:ascii="Century Gothic" w:hAnsi="Century Gothic"/>
                <w:sz w:val="20"/>
                <w:szCs w:val="20"/>
              </w:rPr>
              <w:t xml:space="preserve">    </w:t>
            </w:r>
            <w:proofErr w:type="spellStart"/>
            <w:r>
              <w:rPr>
                <w:rFonts w:ascii="Century Gothic" w:hAnsi="Century Gothic"/>
                <w:sz w:val="20"/>
                <w:szCs w:val="20"/>
              </w:rPr>
              <w:t>Rangos</w:t>
            </w:r>
            <w:proofErr w:type="spellEnd"/>
            <w:r>
              <w:rPr>
                <w:rFonts w:ascii="Century Gothic" w:hAnsi="Century Gothic"/>
                <w:sz w:val="20"/>
                <w:szCs w:val="20"/>
              </w:rPr>
              <w:t xml:space="preserve"> de Balance</w:t>
            </w:r>
          </w:p>
        </w:tc>
        <w:tc>
          <w:tcPr>
            <w:tcW w:w="2160" w:type="dxa"/>
            <w:hideMark/>
          </w:tcPr>
          <w:p w14:paraId="2AD89D3B" w14:textId="139E7017" w:rsidR="002B4671" w:rsidRDefault="002B4671" w:rsidP="00692932">
            <w:pPr>
              <w:pStyle w:val="ListParagraph"/>
              <w:tabs>
                <w:tab w:val="left" w:pos="7458"/>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0"/>
                <w:szCs w:val="20"/>
              </w:rPr>
            </w:pPr>
            <w:r>
              <w:rPr>
                <w:rFonts w:ascii="Century Gothic" w:hAnsi="Century Gothic"/>
                <w:sz w:val="20"/>
                <w:szCs w:val="20"/>
              </w:rPr>
              <w:t xml:space="preserve">     Tasa de </w:t>
            </w:r>
            <w:proofErr w:type="spellStart"/>
            <w:r>
              <w:rPr>
                <w:rFonts w:ascii="Century Gothic" w:hAnsi="Century Gothic"/>
                <w:sz w:val="20"/>
                <w:szCs w:val="20"/>
              </w:rPr>
              <w:t>Interés</w:t>
            </w:r>
            <w:proofErr w:type="spellEnd"/>
          </w:p>
        </w:tc>
        <w:tc>
          <w:tcPr>
            <w:tcW w:w="2368" w:type="dxa"/>
            <w:hideMark/>
          </w:tcPr>
          <w:p w14:paraId="5314B4E0" w14:textId="73C7F5CF" w:rsidR="002B4671" w:rsidRPr="008731DD" w:rsidRDefault="002B4671" w:rsidP="00692932">
            <w:pPr>
              <w:pStyle w:val="ListParagraph"/>
              <w:tabs>
                <w:tab w:val="left" w:pos="7458"/>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0"/>
                <w:szCs w:val="20"/>
                <w:lang w:val="es-PR"/>
              </w:rPr>
            </w:pPr>
            <w:r>
              <w:rPr>
                <w:rFonts w:ascii="Century Gothic" w:hAnsi="Century Gothic"/>
                <w:sz w:val="20"/>
                <w:szCs w:val="20"/>
                <w:lang w:val="es-PR"/>
              </w:rPr>
              <w:t xml:space="preserve">     </w:t>
            </w:r>
            <w:r w:rsidRPr="008731DD">
              <w:rPr>
                <w:rFonts w:ascii="Century Gothic" w:hAnsi="Century Gothic"/>
                <w:sz w:val="20"/>
                <w:szCs w:val="20"/>
                <w:lang w:val="es-PR"/>
              </w:rPr>
              <w:t>Tasa de Rendimiento Anual (APY)</w:t>
            </w:r>
          </w:p>
        </w:tc>
      </w:tr>
      <w:tr w:rsidR="002B4671" w14:paraId="0D745902" w14:textId="77777777" w:rsidTr="002B4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8" w:type="dxa"/>
            <w:tcBorders>
              <w:top w:val="nil"/>
              <w:bottom w:val="nil"/>
            </w:tcBorders>
          </w:tcPr>
          <w:p w14:paraId="330CB3B5" w14:textId="0034A3FF" w:rsidR="002B4671" w:rsidRDefault="002B4671" w:rsidP="00692932">
            <w:pPr>
              <w:pStyle w:val="ListParagraph"/>
              <w:tabs>
                <w:tab w:val="left" w:pos="7458"/>
              </w:tabs>
              <w:jc w:val="center"/>
              <w:rPr>
                <w:rFonts w:ascii="Century Gothic" w:hAnsi="Century Gothic"/>
                <w:b w:val="0"/>
                <w:sz w:val="20"/>
                <w:szCs w:val="20"/>
              </w:rPr>
            </w:pPr>
            <w:r w:rsidRPr="002B4671">
              <w:rPr>
                <w:rFonts w:ascii="Century Gothic" w:hAnsi="Century Gothic"/>
                <w:b w:val="0"/>
                <w:sz w:val="20"/>
                <w:szCs w:val="20"/>
                <w:lang w:val="es-PR"/>
              </w:rPr>
              <w:t xml:space="preserve">    </w:t>
            </w:r>
            <w:r>
              <w:rPr>
                <w:rFonts w:ascii="Century Gothic" w:hAnsi="Century Gothic"/>
                <w:b w:val="0"/>
                <w:sz w:val="20"/>
                <w:szCs w:val="20"/>
              </w:rPr>
              <w:t>Xmas Club</w:t>
            </w:r>
          </w:p>
        </w:tc>
        <w:tc>
          <w:tcPr>
            <w:tcW w:w="2213" w:type="dxa"/>
            <w:tcBorders>
              <w:top w:val="nil"/>
              <w:bottom w:val="nil"/>
            </w:tcBorders>
            <w:hideMark/>
          </w:tcPr>
          <w:p w14:paraId="0528FE8D" w14:textId="77777777" w:rsidR="002B4671" w:rsidRDefault="002B4671"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b/>
                <w:sz w:val="20"/>
                <w:szCs w:val="20"/>
              </w:rPr>
              <w:t>$0 a $5,000</w:t>
            </w:r>
          </w:p>
        </w:tc>
        <w:tc>
          <w:tcPr>
            <w:tcW w:w="2160" w:type="dxa"/>
            <w:tcBorders>
              <w:top w:val="nil"/>
              <w:bottom w:val="nil"/>
            </w:tcBorders>
            <w:hideMark/>
          </w:tcPr>
          <w:p w14:paraId="10BA0DF7" w14:textId="77777777" w:rsidR="002B4671" w:rsidRDefault="002B4671"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2.50% </w:t>
            </w:r>
          </w:p>
        </w:tc>
        <w:tc>
          <w:tcPr>
            <w:tcW w:w="2368" w:type="dxa"/>
            <w:tcBorders>
              <w:top w:val="nil"/>
              <w:bottom w:val="nil"/>
            </w:tcBorders>
            <w:hideMark/>
          </w:tcPr>
          <w:p w14:paraId="4CB66CAF" w14:textId="77777777" w:rsidR="002B4671" w:rsidRDefault="002B4671"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2.529%</w:t>
            </w:r>
          </w:p>
        </w:tc>
      </w:tr>
      <w:tr w:rsidR="002B4671" w14:paraId="0FD2DD43" w14:textId="77777777" w:rsidTr="002B4671">
        <w:tc>
          <w:tcPr>
            <w:cnfStyle w:val="001000000000" w:firstRow="0" w:lastRow="0" w:firstColumn="1" w:lastColumn="0" w:oddVBand="0" w:evenVBand="0" w:oddHBand="0" w:evenHBand="0" w:firstRowFirstColumn="0" w:firstRowLastColumn="0" w:lastRowFirstColumn="0" w:lastRowLastColumn="0"/>
            <w:tcW w:w="2168" w:type="dxa"/>
            <w:tcBorders>
              <w:top w:val="nil"/>
              <w:left w:val="nil"/>
              <w:bottom w:val="nil"/>
              <w:right w:val="nil"/>
            </w:tcBorders>
          </w:tcPr>
          <w:p w14:paraId="438756A0" w14:textId="2DFCE6F4" w:rsidR="002B4671" w:rsidRDefault="002B4671" w:rsidP="00692932">
            <w:pPr>
              <w:pStyle w:val="ListParagraph"/>
              <w:tabs>
                <w:tab w:val="left" w:pos="7458"/>
              </w:tabs>
              <w:jc w:val="center"/>
              <w:rPr>
                <w:rFonts w:ascii="Century Gothic" w:hAnsi="Century Gothic"/>
                <w:b w:val="0"/>
                <w:sz w:val="20"/>
                <w:szCs w:val="20"/>
              </w:rPr>
            </w:pPr>
            <w:r>
              <w:rPr>
                <w:rFonts w:ascii="Century Gothic" w:hAnsi="Century Gothic"/>
                <w:b w:val="0"/>
                <w:sz w:val="20"/>
                <w:szCs w:val="20"/>
              </w:rPr>
              <w:t xml:space="preserve">  Vera Club</w:t>
            </w:r>
          </w:p>
        </w:tc>
        <w:tc>
          <w:tcPr>
            <w:tcW w:w="2213" w:type="dxa"/>
            <w:tcBorders>
              <w:top w:val="nil"/>
              <w:left w:val="nil"/>
              <w:bottom w:val="nil"/>
              <w:right w:val="nil"/>
            </w:tcBorders>
            <w:hideMark/>
          </w:tcPr>
          <w:p w14:paraId="4AE87978" w14:textId="77777777" w:rsidR="002B4671" w:rsidRDefault="002B4671" w:rsidP="00692932">
            <w:pPr>
              <w:pStyle w:val="ListParagraph"/>
              <w:tabs>
                <w:tab w:val="left" w:pos="7458"/>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b/>
                <w:sz w:val="20"/>
                <w:szCs w:val="20"/>
              </w:rPr>
              <w:t>$0 a $5,000</w:t>
            </w:r>
          </w:p>
        </w:tc>
        <w:tc>
          <w:tcPr>
            <w:tcW w:w="2160" w:type="dxa"/>
            <w:tcBorders>
              <w:top w:val="nil"/>
              <w:left w:val="nil"/>
              <w:bottom w:val="nil"/>
              <w:right w:val="nil"/>
            </w:tcBorders>
            <w:hideMark/>
          </w:tcPr>
          <w:p w14:paraId="5388C629" w14:textId="77777777" w:rsidR="002B4671" w:rsidRDefault="002B4671" w:rsidP="00692932">
            <w:pPr>
              <w:pStyle w:val="ListParagraph"/>
              <w:tabs>
                <w:tab w:val="left" w:pos="7458"/>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2.50%</w:t>
            </w:r>
          </w:p>
        </w:tc>
        <w:tc>
          <w:tcPr>
            <w:tcW w:w="2368" w:type="dxa"/>
            <w:tcBorders>
              <w:top w:val="nil"/>
              <w:left w:val="nil"/>
              <w:bottom w:val="nil"/>
              <w:right w:val="nil"/>
            </w:tcBorders>
            <w:hideMark/>
          </w:tcPr>
          <w:p w14:paraId="4126FD5E" w14:textId="77777777" w:rsidR="002B4671" w:rsidRDefault="002B4671" w:rsidP="00692932">
            <w:pPr>
              <w:pStyle w:val="ListParagraph"/>
              <w:tabs>
                <w:tab w:val="left" w:pos="7458"/>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2.529%</w:t>
            </w:r>
          </w:p>
        </w:tc>
      </w:tr>
      <w:tr w:rsidR="002B4671" w14:paraId="712F8DC6" w14:textId="77777777" w:rsidTr="002B4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8" w:type="dxa"/>
            <w:tcBorders>
              <w:top w:val="nil"/>
              <w:bottom w:val="single" w:sz="8" w:space="0" w:color="000000" w:themeColor="text1"/>
            </w:tcBorders>
          </w:tcPr>
          <w:p w14:paraId="277F0C36" w14:textId="77777777" w:rsidR="002B4671" w:rsidRDefault="002B4671" w:rsidP="00692932">
            <w:pPr>
              <w:pStyle w:val="ListParagraph"/>
              <w:tabs>
                <w:tab w:val="left" w:pos="7458"/>
              </w:tabs>
              <w:jc w:val="center"/>
              <w:rPr>
                <w:rFonts w:ascii="Century Gothic" w:hAnsi="Century Gothic"/>
                <w:b w:val="0"/>
                <w:sz w:val="20"/>
                <w:szCs w:val="20"/>
              </w:rPr>
            </w:pPr>
            <w:r>
              <w:rPr>
                <w:rFonts w:ascii="Century Gothic" w:hAnsi="Century Gothic"/>
                <w:b w:val="0"/>
                <w:sz w:val="20"/>
                <w:szCs w:val="20"/>
              </w:rPr>
              <w:t>Rie Club</w:t>
            </w:r>
          </w:p>
        </w:tc>
        <w:tc>
          <w:tcPr>
            <w:tcW w:w="2213" w:type="dxa"/>
            <w:tcBorders>
              <w:top w:val="nil"/>
              <w:bottom w:val="single" w:sz="8" w:space="0" w:color="000000" w:themeColor="text1"/>
            </w:tcBorders>
            <w:hideMark/>
          </w:tcPr>
          <w:p w14:paraId="30B53448" w14:textId="77777777" w:rsidR="002B4671" w:rsidRDefault="002B4671"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$0 a $5,000</w:t>
            </w:r>
          </w:p>
        </w:tc>
        <w:tc>
          <w:tcPr>
            <w:tcW w:w="2160" w:type="dxa"/>
            <w:tcBorders>
              <w:top w:val="nil"/>
              <w:bottom w:val="single" w:sz="8" w:space="0" w:color="000000" w:themeColor="text1"/>
            </w:tcBorders>
            <w:hideMark/>
          </w:tcPr>
          <w:p w14:paraId="32A388E5" w14:textId="77777777" w:rsidR="002B4671" w:rsidRDefault="002B4671"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2.50%</w:t>
            </w:r>
          </w:p>
        </w:tc>
        <w:tc>
          <w:tcPr>
            <w:tcW w:w="2368" w:type="dxa"/>
            <w:tcBorders>
              <w:top w:val="nil"/>
              <w:bottom w:val="single" w:sz="8" w:space="0" w:color="000000" w:themeColor="text1"/>
            </w:tcBorders>
            <w:hideMark/>
          </w:tcPr>
          <w:p w14:paraId="46C791C2" w14:textId="77777777" w:rsidR="002B4671" w:rsidRDefault="002B4671"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2.529%</w:t>
            </w:r>
          </w:p>
        </w:tc>
      </w:tr>
    </w:tbl>
    <w:p w14:paraId="485EDE03" w14:textId="77777777" w:rsidR="006F0305" w:rsidRDefault="006F0305" w:rsidP="006F0305">
      <w:pPr>
        <w:pStyle w:val="ListParagraph"/>
        <w:tabs>
          <w:tab w:val="left" w:pos="7458"/>
        </w:tabs>
        <w:rPr>
          <w:rFonts w:ascii="Century Gothic" w:hAnsi="Century Gothic"/>
          <w:b/>
          <w:iCs/>
          <w:sz w:val="20"/>
          <w:szCs w:val="20"/>
        </w:rPr>
      </w:pPr>
    </w:p>
    <w:p w14:paraId="7A78074E" w14:textId="3CAF5E3E" w:rsidR="006F0305" w:rsidRPr="008731DD" w:rsidRDefault="006F0305" w:rsidP="006F0305">
      <w:pPr>
        <w:pStyle w:val="ListParagraph"/>
        <w:tabs>
          <w:tab w:val="left" w:pos="7458"/>
        </w:tabs>
        <w:rPr>
          <w:rFonts w:ascii="Century Gothic" w:hAnsi="Century Gothic"/>
          <w:b/>
          <w:iCs/>
          <w:sz w:val="20"/>
          <w:szCs w:val="20"/>
          <w:lang w:val="es-PR"/>
        </w:rPr>
      </w:pPr>
      <w:r>
        <w:rPr>
          <w:rFonts w:ascii="Century Gothic" w:hAnsi="Century Gothic"/>
          <w:b/>
          <w:iCs/>
          <w:sz w:val="20"/>
          <w:szCs w:val="20"/>
          <w:lang w:val="es-PR"/>
        </w:rPr>
        <w:tab/>
        <w:t xml:space="preserve">          </w:t>
      </w:r>
      <w:r w:rsidRPr="008731DD">
        <w:rPr>
          <w:rFonts w:ascii="Century Gothic" w:hAnsi="Century Gothic"/>
          <w:b/>
          <w:iCs/>
          <w:sz w:val="20"/>
          <w:szCs w:val="20"/>
          <w:lang w:val="es-PR"/>
        </w:rPr>
        <w:t>Tabla IV - Cuentas de ocasión para No Socios</w:t>
      </w:r>
    </w:p>
    <w:tbl>
      <w:tblPr>
        <w:tblStyle w:val="LightShading1"/>
        <w:tblW w:w="0" w:type="auto"/>
        <w:tblInd w:w="622" w:type="dxa"/>
        <w:tblLook w:val="04A0" w:firstRow="1" w:lastRow="0" w:firstColumn="1" w:lastColumn="0" w:noHBand="0" w:noVBand="1"/>
      </w:tblPr>
      <w:tblGrid>
        <w:gridCol w:w="2078"/>
        <w:gridCol w:w="521"/>
        <w:gridCol w:w="236"/>
        <w:gridCol w:w="2483"/>
        <w:gridCol w:w="2187"/>
        <w:gridCol w:w="2313"/>
      </w:tblGrid>
      <w:tr w:rsidR="006F0305" w:rsidRPr="006F036A" w14:paraId="5032CDD3" w14:textId="77777777" w:rsidTr="002B46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69BD42F4" w14:textId="77777777" w:rsidR="006F0305" w:rsidRDefault="006F0305" w:rsidP="00692932">
            <w:pPr>
              <w:pStyle w:val="ListParagraph"/>
              <w:tabs>
                <w:tab w:val="left" w:pos="7458"/>
              </w:tabs>
              <w:jc w:val="center"/>
              <w:rPr>
                <w:rFonts w:ascii="Century Gothic" w:hAnsi="Century Gothic"/>
                <w:sz w:val="20"/>
                <w:szCs w:val="20"/>
              </w:rPr>
            </w:pPr>
            <w:r>
              <w:rPr>
                <w:rFonts w:ascii="Century Gothic" w:hAnsi="Century Gothic"/>
                <w:sz w:val="20"/>
                <w:szCs w:val="20"/>
              </w:rPr>
              <w:t xml:space="preserve">Tipo de </w:t>
            </w:r>
            <w:proofErr w:type="spellStart"/>
            <w:r>
              <w:rPr>
                <w:rFonts w:ascii="Century Gothic" w:hAnsi="Century Gothic"/>
                <w:sz w:val="20"/>
                <w:szCs w:val="20"/>
              </w:rPr>
              <w:t>Cuenta</w:t>
            </w:r>
            <w:proofErr w:type="spellEnd"/>
          </w:p>
        </w:tc>
        <w:tc>
          <w:tcPr>
            <w:tcW w:w="521" w:type="dxa"/>
          </w:tcPr>
          <w:p w14:paraId="1CBE8227" w14:textId="77777777" w:rsidR="006F0305" w:rsidRDefault="006F0305" w:rsidP="00692932">
            <w:pPr>
              <w:pStyle w:val="ListParagraph"/>
              <w:tabs>
                <w:tab w:val="left" w:pos="7458"/>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p>
        </w:tc>
        <w:tc>
          <w:tcPr>
            <w:tcW w:w="236" w:type="dxa"/>
          </w:tcPr>
          <w:p w14:paraId="5393E124" w14:textId="77777777" w:rsidR="006F0305" w:rsidRDefault="006F0305" w:rsidP="00692932">
            <w:pPr>
              <w:pStyle w:val="ListParagraph"/>
              <w:tabs>
                <w:tab w:val="left" w:pos="7458"/>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p>
        </w:tc>
        <w:tc>
          <w:tcPr>
            <w:tcW w:w="2483" w:type="dxa"/>
            <w:hideMark/>
          </w:tcPr>
          <w:p w14:paraId="6B310D26" w14:textId="77777777" w:rsidR="006F0305" w:rsidRDefault="006F0305" w:rsidP="00692932">
            <w:pPr>
              <w:pStyle w:val="ListParagraph"/>
              <w:tabs>
                <w:tab w:val="left" w:pos="7458"/>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0"/>
                <w:szCs w:val="20"/>
              </w:rPr>
            </w:pPr>
            <w:proofErr w:type="spellStart"/>
            <w:r>
              <w:rPr>
                <w:rFonts w:ascii="Century Gothic" w:hAnsi="Century Gothic"/>
                <w:sz w:val="20"/>
                <w:szCs w:val="20"/>
              </w:rPr>
              <w:t>Rangos</w:t>
            </w:r>
            <w:proofErr w:type="spellEnd"/>
            <w:r>
              <w:rPr>
                <w:rFonts w:ascii="Century Gothic" w:hAnsi="Century Gothic"/>
                <w:sz w:val="20"/>
                <w:szCs w:val="20"/>
              </w:rPr>
              <w:t xml:space="preserve"> de Balance</w:t>
            </w:r>
          </w:p>
        </w:tc>
        <w:tc>
          <w:tcPr>
            <w:tcW w:w="2187" w:type="dxa"/>
            <w:hideMark/>
          </w:tcPr>
          <w:p w14:paraId="53D25A4C" w14:textId="77777777" w:rsidR="006F0305" w:rsidRDefault="006F0305" w:rsidP="00692932">
            <w:pPr>
              <w:pStyle w:val="ListParagraph"/>
              <w:tabs>
                <w:tab w:val="left" w:pos="7458"/>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0"/>
                <w:szCs w:val="20"/>
              </w:rPr>
            </w:pPr>
            <w:r>
              <w:rPr>
                <w:rFonts w:ascii="Century Gothic" w:hAnsi="Century Gothic"/>
                <w:sz w:val="20"/>
                <w:szCs w:val="20"/>
              </w:rPr>
              <w:t xml:space="preserve">Tasa de </w:t>
            </w:r>
            <w:proofErr w:type="spellStart"/>
            <w:r>
              <w:rPr>
                <w:rFonts w:ascii="Century Gothic" w:hAnsi="Century Gothic"/>
                <w:sz w:val="20"/>
                <w:szCs w:val="20"/>
              </w:rPr>
              <w:t>Interés</w:t>
            </w:r>
            <w:proofErr w:type="spellEnd"/>
          </w:p>
        </w:tc>
        <w:tc>
          <w:tcPr>
            <w:tcW w:w="2313" w:type="dxa"/>
            <w:hideMark/>
          </w:tcPr>
          <w:p w14:paraId="47DEFA3D" w14:textId="0992FFFC" w:rsidR="006F0305" w:rsidRPr="008731DD" w:rsidRDefault="002B4671" w:rsidP="00692932">
            <w:pPr>
              <w:pStyle w:val="ListParagraph"/>
              <w:tabs>
                <w:tab w:val="left" w:pos="7458"/>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0"/>
                <w:szCs w:val="20"/>
                <w:lang w:val="es-PR"/>
              </w:rPr>
            </w:pPr>
            <w:r>
              <w:rPr>
                <w:rFonts w:ascii="Century Gothic" w:hAnsi="Century Gothic"/>
                <w:sz w:val="20"/>
                <w:szCs w:val="20"/>
                <w:lang w:val="es-PR"/>
              </w:rPr>
              <w:t xml:space="preserve">     </w:t>
            </w:r>
            <w:r w:rsidR="006F0305" w:rsidRPr="008731DD">
              <w:rPr>
                <w:rFonts w:ascii="Century Gothic" w:hAnsi="Century Gothic"/>
                <w:sz w:val="20"/>
                <w:szCs w:val="20"/>
                <w:lang w:val="es-PR"/>
              </w:rPr>
              <w:t>Tasa de Rendimiento Anual (APY)</w:t>
            </w:r>
          </w:p>
        </w:tc>
      </w:tr>
      <w:tr w:rsidR="006F0305" w14:paraId="59F5A311" w14:textId="77777777" w:rsidTr="002B4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Borders>
              <w:top w:val="nil"/>
              <w:bottom w:val="nil"/>
            </w:tcBorders>
          </w:tcPr>
          <w:p w14:paraId="480F056C" w14:textId="0416262D" w:rsidR="006F0305" w:rsidRDefault="002B4671" w:rsidP="00692932">
            <w:pPr>
              <w:pStyle w:val="ListParagraph"/>
              <w:tabs>
                <w:tab w:val="left" w:pos="7458"/>
              </w:tabs>
              <w:jc w:val="center"/>
              <w:rPr>
                <w:rFonts w:ascii="Century Gothic" w:hAnsi="Century Gothic"/>
                <w:b w:val="0"/>
                <w:sz w:val="20"/>
                <w:szCs w:val="20"/>
              </w:rPr>
            </w:pPr>
            <w:r w:rsidRPr="002B4671">
              <w:rPr>
                <w:rFonts w:ascii="Century Gothic" w:hAnsi="Century Gothic"/>
                <w:b w:val="0"/>
                <w:sz w:val="20"/>
                <w:szCs w:val="20"/>
                <w:lang w:val="es-PR"/>
              </w:rPr>
              <w:t xml:space="preserve">   </w:t>
            </w:r>
            <w:r w:rsidR="006F0305">
              <w:rPr>
                <w:rFonts w:ascii="Century Gothic" w:hAnsi="Century Gothic"/>
                <w:b w:val="0"/>
                <w:sz w:val="20"/>
                <w:szCs w:val="20"/>
              </w:rPr>
              <w:t>Xmas Club</w:t>
            </w:r>
          </w:p>
        </w:tc>
        <w:tc>
          <w:tcPr>
            <w:tcW w:w="521" w:type="dxa"/>
            <w:tcBorders>
              <w:top w:val="nil"/>
              <w:bottom w:val="nil"/>
            </w:tcBorders>
          </w:tcPr>
          <w:p w14:paraId="034FDE0C"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sz w:val="20"/>
                <w:szCs w:val="20"/>
              </w:rPr>
            </w:pPr>
          </w:p>
        </w:tc>
        <w:tc>
          <w:tcPr>
            <w:tcW w:w="236" w:type="dxa"/>
            <w:tcBorders>
              <w:top w:val="nil"/>
              <w:bottom w:val="nil"/>
            </w:tcBorders>
          </w:tcPr>
          <w:p w14:paraId="2A0635B9"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sz w:val="20"/>
                <w:szCs w:val="20"/>
              </w:rPr>
            </w:pPr>
          </w:p>
        </w:tc>
        <w:tc>
          <w:tcPr>
            <w:tcW w:w="2483" w:type="dxa"/>
            <w:tcBorders>
              <w:top w:val="nil"/>
              <w:bottom w:val="nil"/>
            </w:tcBorders>
            <w:hideMark/>
          </w:tcPr>
          <w:p w14:paraId="4B47B900"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b/>
                <w:sz w:val="20"/>
                <w:szCs w:val="20"/>
              </w:rPr>
              <w:t>$0 a $5,000</w:t>
            </w:r>
          </w:p>
        </w:tc>
        <w:tc>
          <w:tcPr>
            <w:tcW w:w="2187" w:type="dxa"/>
            <w:tcBorders>
              <w:top w:val="nil"/>
              <w:bottom w:val="nil"/>
            </w:tcBorders>
            <w:hideMark/>
          </w:tcPr>
          <w:p w14:paraId="199107B9"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2.50% </w:t>
            </w:r>
          </w:p>
        </w:tc>
        <w:tc>
          <w:tcPr>
            <w:tcW w:w="2313" w:type="dxa"/>
            <w:tcBorders>
              <w:top w:val="nil"/>
              <w:bottom w:val="nil"/>
            </w:tcBorders>
            <w:hideMark/>
          </w:tcPr>
          <w:p w14:paraId="6BE20C10"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2.529%</w:t>
            </w:r>
          </w:p>
        </w:tc>
      </w:tr>
      <w:tr w:rsidR="006F0305" w14:paraId="15D7DACE" w14:textId="77777777" w:rsidTr="002B4671">
        <w:tc>
          <w:tcPr>
            <w:cnfStyle w:val="001000000000" w:firstRow="0" w:lastRow="0" w:firstColumn="1" w:lastColumn="0" w:oddVBand="0" w:evenVBand="0" w:oddHBand="0" w:evenHBand="0" w:firstRowFirstColumn="0" w:firstRowLastColumn="0" w:lastRowFirstColumn="0" w:lastRowLastColumn="0"/>
            <w:tcW w:w="2078" w:type="dxa"/>
            <w:tcBorders>
              <w:top w:val="nil"/>
              <w:left w:val="nil"/>
              <w:bottom w:val="nil"/>
              <w:right w:val="nil"/>
            </w:tcBorders>
          </w:tcPr>
          <w:p w14:paraId="3F7DBAB0" w14:textId="30E5A996" w:rsidR="006F0305" w:rsidRDefault="002B4671" w:rsidP="00692932">
            <w:pPr>
              <w:pStyle w:val="ListParagraph"/>
              <w:tabs>
                <w:tab w:val="left" w:pos="7458"/>
              </w:tabs>
              <w:jc w:val="center"/>
              <w:rPr>
                <w:rFonts w:ascii="Century Gothic" w:hAnsi="Century Gothic"/>
                <w:b w:val="0"/>
                <w:sz w:val="20"/>
                <w:szCs w:val="20"/>
              </w:rPr>
            </w:pPr>
            <w:r>
              <w:rPr>
                <w:rFonts w:ascii="Century Gothic" w:hAnsi="Century Gothic"/>
                <w:b w:val="0"/>
                <w:sz w:val="20"/>
                <w:szCs w:val="20"/>
              </w:rPr>
              <w:t xml:space="preserve">   </w:t>
            </w:r>
            <w:r w:rsidR="006F0305">
              <w:rPr>
                <w:rFonts w:ascii="Century Gothic" w:hAnsi="Century Gothic"/>
                <w:b w:val="0"/>
                <w:sz w:val="20"/>
                <w:szCs w:val="20"/>
              </w:rPr>
              <w:t>Vera Club</w:t>
            </w:r>
          </w:p>
        </w:tc>
        <w:tc>
          <w:tcPr>
            <w:tcW w:w="521" w:type="dxa"/>
            <w:tcBorders>
              <w:top w:val="nil"/>
              <w:left w:val="nil"/>
              <w:bottom w:val="nil"/>
              <w:right w:val="nil"/>
            </w:tcBorders>
          </w:tcPr>
          <w:p w14:paraId="556FC0E9" w14:textId="77777777" w:rsidR="006F0305" w:rsidRDefault="006F0305" w:rsidP="00692932">
            <w:pPr>
              <w:pStyle w:val="ListParagraph"/>
              <w:tabs>
                <w:tab w:val="left" w:pos="7458"/>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p>
        </w:tc>
        <w:tc>
          <w:tcPr>
            <w:tcW w:w="236" w:type="dxa"/>
            <w:tcBorders>
              <w:top w:val="nil"/>
              <w:left w:val="nil"/>
              <w:bottom w:val="nil"/>
              <w:right w:val="nil"/>
            </w:tcBorders>
          </w:tcPr>
          <w:p w14:paraId="3B4895B8" w14:textId="77777777" w:rsidR="006F0305" w:rsidRDefault="006F0305" w:rsidP="00692932">
            <w:pPr>
              <w:pStyle w:val="ListParagraph"/>
              <w:tabs>
                <w:tab w:val="left" w:pos="7458"/>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p>
        </w:tc>
        <w:tc>
          <w:tcPr>
            <w:tcW w:w="2483" w:type="dxa"/>
            <w:tcBorders>
              <w:top w:val="nil"/>
              <w:left w:val="nil"/>
              <w:bottom w:val="nil"/>
              <w:right w:val="nil"/>
            </w:tcBorders>
            <w:hideMark/>
          </w:tcPr>
          <w:p w14:paraId="6AA47CF9" w14:textId="77777777" w:rsidR="006F0305" w:rsidRDefault="006F0305" w:rsidP="00692932">
            <w:pPr>
              <w:pStyle w:val="ListParagraph"/>
              <w:tabs>
                <w:tab w:val="left" w:pos="7458"/>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b/>
                <w:sz w:val="20"/>
                <w:szCs w:val="20"/>
              </w:rPr>
              <w:t>$0 a $5,000</w:t>
            </w:r>
          </w:p>
        </w:tc>
        <w:tc>
          <w:tcPr>
            <w:tcW w:w="2187" w:type="dxa"/>
            <w:tcBorders>
              <w:top w:val="nil"/>
              <w:left w:val="nil"/>
              <w:bottom w:val="nil"/>
              <w:right w:val="nil"/>
            </w:tcBorders>
            <w:hideMark/>
          </w:tcPr>
          <w:p w14:paraId="435B4116" w14:textId="77777777" w:rsidR="006F0305" w:rsidRDefault="006F0305" w:rsidP="00692932">
            <w:pPr>
              <w:pStyle w:val="ListParagraph"/>
              <w:tabs>
                <w:tab w:val="left" w:pos="7458"/>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2.50%</w:t>
            </w:r>
          </w:p>
        </w:tc>
        <w:tc>
          <w:tcPr>
            <w:tcW w:w="2313" w:type="dxa"/>
            <w:tcBorders>
              <w:top w:val="nil"/>
              <w:left w:val="nil"/>
              <w:bottom w:val="nil"/>
              <w:right w:val="nil"/>
            </w:tcBorders>
            <w:hideMark/>
          </w:tcPr>
          <w:p w14:paraId="1EDCC0A9" w14:textId="77777777" w:rsidR="006F0305" w:rsidRDefault="006F0305" w:rsidP="00692932">
            <w:pPr>
              <w:pStyle w:val="ListParagraph"/>
              <w:tabs>
                <w:tab w:val="left" w:pos="7458"/>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2.529%</w:t>
            </w:r>
          </w:p>
        </w:tc>
      </w:tr>
      <w:tr w:rsidR="006F0305" w14:paraId="5FCBFC3E" w14:textId="77777777" w:rsidTr="002B4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Borders>
              <w:top w:val="nil"/>
              <w:bottom w:val="single" w:sz="8" w:space="0" w:color="000000" w:themeColor="text1"/>
            </w:tcBorders>
          </w:tcPr>
          <w:p w14:paraId="14F1C849" w14:textId="77777777" w:rsidR="006F0305" w:rsidRDefault="006F0305" w:rsidP="00692932">
            <w:pPr>
              <w:pStyle w:val="ListParagraph"/>
              <w:tabs>
                <w:tab w:val="left" w:pos="7458"/>
              </w:tabs>
              <w:jc w:val="center"/>
              <w:rPr>
                <w:rFonts w:ascii="Century Gothic" w:hAnsi="Century Gothic"/>
                <w:b w:val="0"/>
                <w:sz w:val="20"/>
                <w:szCs w:val="20"/>
              </w:rPr>
            </w:pPr>
            <w:r>
              <w:rPr>
                <w:rFonts w:ascii="Century Gothic" w:hAnsi="Century Gothic"/>
                <w:b w:val="0"/>
                <w:sz w:val="20"/>
                <w:szCs w:val="20"/>
              </w:rPr>
              <w:t>Rie Club</w:t>
            </w:r>
          </w:p>
        </w:tc>
        <w:tc>
          <w:tcPr>
            <w:tcW w:w="521" w:type="dxa"/>
            <w:tcBorders>
              <w:top w:val="nil"/>
              <w:bottom w:val="single" w:sz="8" w:space="0" w:color="000000" w:themeColor="text1"/>
            </w:tcBorders>
          </w:tcPr>
          <w:p w14:paraId="1A9D5BE2"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sz w:val="20"/>
                <w:szCs w:val="20"/>
              </w:rPr>
            </w:pPr>
          </w:p>
        </w:tc>
        <w:tc>
          <w:tcPr>
            <w:tcW w:w="236" w:type="dxa"/>
            <w:tcBorders>
              <w:top w:val="nil"/>
              <w:bottom w:val="single" w:sz="8" w:space="0" w:color="000000" w:themeColor="text1"/>
            </w:tcBorders>
          </w:tcPr>
          <w:p w14:paraId="21DAABE5"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sz w:val="20"/>
                <w:szCs w:val="20"/>
              </w:rPr>
            </w:pPr>
          </w:p>
        </w:tc>
        <w:tc>
          <w:tcPr>
            <w:tcW w:w="2483" w:type="dxa"/>
            <w:tcBorders>
              <w:top w:val="nil"/>
              <w:bottom w:val="single" w:sz="8" w:space="0" w:color="000000" w:themeColor="text1"/>
            </w:tcBorders>
            <w:hideMark/>
          </w:tcPr>
          <w:p w14:paraId="5D012BE8"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$0 a $5,000</w:t>
            </w:r>
          </w:p>
        </w:tc>
        <w:tc>
          <w:tcPr>
            <w:tcW w:w="2187" w:type="dxa"/>
            <w:tcBorders>
              <w:top w:val="nil"/>
              <w:bottom w:val="single" w:sz="8" w:space="0" w:color="000000" w:themeColor="text1"/>
            </w:tcBorders>
            <w:hideMark/>
          </w:tcPr>
          <w:p w14:paraId="10FE5A92"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2.50%</w:t>
            </w:r>
          </w:p>
        </w:tc>
        <w:tc>
          <w:tcPr>
            <w:tcW w:w="2313" w:type="dxa"/>
            <w:tcBorders>
              <w:top w:val="nil"/>
              <w:bottom w:val="single" w:sz="8" w:space="0" w:color="000000" w:themeColor="text1"/>
            </w:tcBorders>
            <w:hideMark/>
          </w:tcPr>
          <w:p w14:paraId="08E54D1D" w14:textId="77777777" w:rsidR="006F0305" w:rsidRDefault="006F0305" w:rsidP="00692932">
            <w:pPr>
              <w:pStyle w:val="ListParagraph"/>
              <w:tabs>
                <w:tab w:val="left" w:pos="7458"/>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2.529%</w:t>
            </w:r>
          </w:p>
        </w:tc>
      </w:tr>
    </w:tbl>
    <w:p w14:paraId="2F98C4E5" w14:textId="77777777" w:rsidR="006F0305" w:rsidRDefault="006F0305" w:rsidP="006F0305">
      <w:pPr>
        <w:pStyle w:val="ListParagraph"/>
        <w:tabs>
          <w:tab w:val="left" w:pos="7458"/>
        </w:tabs>
        <w:rPr>
          <w:rFonts w:ascii="Century Gothic" w:hAnsi="Century Gothic"/>
          <w:b/>
          <w:sz w:val="20"/>
          <w:szCs w:val="20"/>
        </w:rPr>
      </w:pPr>
    </w:p>
    <w:p w14:paraId="159B5597" w14:textId="77777777" w:rsidR="00E41CF7" w:rsidRPr="003A6EE3" w:rsidRDefault="00E41CF7" w:rsidP="003A6EE3">
      <w:pPr>
        <w:tabs>
          <w:tab w:val="left" w:pos="7458"/>
        </w:tabs>
        <w:ind w:firstLine="0"/>
        <w:rPr>
          <w:rFonts w:ascii="Century Gothic" w:hAnsi="Century Gothic"/>
          <w:b/>
          <w:sz w:val="20"/>
          <w:szCs w:val="20"/>
        </w:rPr>
      </w:pPr>
    </w:p>
    <w:p w14:paraId="753838BA" w14:textId="77777777" w:rsidR="006F0305" w:rsidRPr="003A6EE3" w:rsidRDefault="006F0305" w:rsidP="003A6EE3">
      <w:pPr>
        <w:tabs>
          <w:tab w:val="left" w:pos="7458"/>
        </w:tabs>
        <w:ind w:firstLine="0"/>
        <w:rPr>
          <w:rFonts w:ascii="Century Gothic" w:hAnsi="Century Gothic"/>
          <w:b/>
          <w:sz w:val="20"/>
          <w:szCs w:val="20"/>
          <w:lang w:val="es-PR"/>
        </w:rPr>
      </w:pPr>
    </w:p>
    <w:p w14:paraId="08E52379" w14:textId="77777777" w:rsidR="006F0305" w:rsidRDefault="006F0305" w:rsidP="006F0305">
      <w:pPr>
        <w:pStyle w:val="ListParagraph"/>
        <w:tabs>
          <w:tab w:val="left" w:pos="7458"/>
        </w:tabs>
        <w:rPr>
          <w:rFonts w:ascii="Century Gothic" w:hAnsi="Century Gothic"/>
          <w:b/>
          <w:sz w:val="20"/>
          <w:szCs w:val="20"/>
          <w:lang w:val="es-PR"/>
        </w:rPr>
      </w:pPr>
    </w:p>
    <w:p w14:paraId="598E7BA6" w14:textId="0148E1FB" w:rsidR="006F0305" w:rsidRPr="006F0305" w:rsidRDefault="00E41CF7" w:rsidP="006F0305">
      <w:pPr>
        <w:pStyle w:val="ListParagraph"/>
        <w:tabs>
          <w:tab w:val="left" w:pos="7458"/>
        </w:tabs>
        <w:rPr>
          <w:rFonts w:hAnsi="Avenir Next LT Pro"/>
          <w:b/>
          <w:lang w:val="es-PR"/>
        </w:rPr>
      </w:pPr>
      <w:r>
        <w:rPr>
          <w:rFonts w:hAnsi="Avenir Next LT Pro"/>
          <w:b/>
          <w:lang w:val="es-PR"/>
        </w:rPr>
        <w:tab/>
        <w:t xml:space="preserve">     </w:t>
      </w:r>
      <w:r w:rsidR="006F0305" w:rsidRPr="006F0305">
        <w:rPr>
          <w:rFonts w:hAnsi="Avenir Next LT Pro"/>
          <w:b/>
          <w:lang w:val="es-PR"/>
        </w:rPr>
        <w:t xml:space="preserve">Método para el cómputo de balance </w:t>
      </w:r>
    </w:p>
    <w:p w14:paraId="4A2A6CF7" w14:textId="77777777" w:rsidR="006F0305" w:rsidRPr="006F0305" w:rsidRDefault="006F0305" w:rsidP="006F0305">
      <w:pPr>
        <w:pStyle w:val="ListParagraph"/>
        <w:numPr>
          <w:ilvl w:val="0"/>
          <w:numId w:val="7"/>
        </w:numPr>
        <w:tabs>
          <w:tab w:val="left" w:pos="7458"/>
        </w:tabs>
        <w:spacing w:after="200" w:line="276" w:lineRule="auto"/>
        <w:rPr>
          <w:rFonts w:hAnsi="Avenir Next LT Pro"/>
          <w:lang w:val="es-PR"/>
        </w:rPr>
      </w:pPr>
      <w:r w:rsidRPr="006F0305">
        <w:rPr>
          <w:rFonts w:hAnsi="Avenir Next LT Pro"/>
          <w:lang w:val="es-PR"/>
        </w:rPr>
        <w:t xml:space="preserve">La Cooperativa utiliza el método de balance diario para el cálculo de los intereses y para determinar el cargo por balance mínimo requerido en la cuenta. Este método aplica la tasa diaria periódica al principal en la cuenta para cada día. </w:t>
      </w:r>
    </w:p>
    <w:p w14:paraId="58A31B84" w14:textId="52C5DE98" w:rsidR="006F0305" w:rsidRPr="006F0305" w:rsidRDefault="00E41CF7" w:rsidP="006F0305">
      <w:pPr>
        <w:pStyle w:val="ListParagraph"/>
        <w:tabs>
          <w:tab w:val="left" w:pos="7458"/>
        </w:tabs>
        <w:rPr>
          <w:rFonts w:hAnsi="Avenir Next LT Pro"/>
          <w:b/>
          <w:lang w:val="es-PR"/>
        </w:rPr>
      </w:pPr>
      <w:r>
        <w:rPr>
          <w:rFonts w:hAnsi="Avenir Next LT Pro"/>
          <w:b/>
          <w:lang w:val="es-PR"/>
        </w:rPr>
        <w:t xml:space="preserve">           </w:t>
      </w:r>
      <w:r w:rsidR="006F0305" w:rsidRPr="006F0305">
        <w:rPr>
          <w:rFonts w:hAnsi="Avenir Next LT Pro"/>
          <w:b/>
          <w:lang w:val="es-PR"/>
        </w:rPr>
        <w:t>Capitalización y acreditación de intereses</w:t>
      </w:r>
    </w:p>
    <w:p w14:paraId="0463845A" w14:textId="77777777" w:rsidR="006F0305" w:rsidRPr="006F0305" w:rsidRDefault="006F0305" w:rsidP="006F0305">
      <w:pPr>
        <w:pStyle w:val="ListParagraph"/>
        <w:numPr>
          <w:ilvl w:val="0"/>
          <w:numId w:val="7"/>
        </w:numPr>
        <w:tabs>
          <w:tab w:val="left" w:pos="7458"/>
        </w:tabs>
        <w:spacing w:after="200" w:line="276" w:lineRule="auto"/>
        <w:rPr>
          <w:rFonts w:hAnsi="Avenir Next LT Pro"/>
          <w:lang w:val="es-PR"/>
        </w:rPr>
      </w:pPr>
      <w:r w:rsidRPr="006F0305">
        <w:rPr>
          <w:rFonts w:hAnsi="Avenir Next LT Pro"/>
          <w:lang w:val="es-PR"/>
        </w:rPr>
        <w:t xml:space="preserve">Los intereses, si alguno, se computan diariamente y se acreditan en la cuenta mensualmente. Si la cuenta se cancela antes de la acreditación de los intereses, los intereses acumulados durante el ciclo mensual no serán pagados. </w:t>
      </w:r>
    </w:p>
    <w:p w14:paraId="78D92BA9" w14:textId="1E06C05F" w:rsidR="006F0305" w:rsidRPr="006F0305" w:rsidRDefault="00E41CF7" w:rsidP="006F0305">
      <w:pPr>
        <w:pStyle w:val="ListParagraph"/>
        <w:tabs>
          <w:tab w:val="left" w:pos="7458"/>
        </w:tabs>
        <w:rPr>
          <w:rFonts w:hAnsi="Avenir Next LT Pro"/>
          <w:b/>
          <w:lang w:val="es-PR"/>
        </w:rPr>
      </w:pPr>
      <w:r>
        <w:rPr>
          <w:rFonts w:hAnsi="Avenir Next LT Pro"/>
          <w:b/>
          <w:lang w:val="es-PR"/>
        </w:rPr>
        <w:t xml:space="preserve">           </w:t>
      </w:r>
      <w:r w:rsidR="006F0305" w:rsidRPr="006F0305">
        <w:rPr>
          <w:rFonts w:hAnsi="Avenir Next LT Pro"/>
          <w:b/>
          <w:lang w:val="es-PR"/>
        </w:rPr>
        <w:t>Acumulación de intereses en depósitos que no sean en efectivo</w:t>
      </w:r>
    </w:p>
    <w:p w14:paraId="3E6CF0B9" w14:textId="77777777" w:rsidR="006F0305" w:rsidRPr="006F0305" w:rsidRDefault="006F0305" w:rsidP="006F0305">
      <w:pPr>
        <w:pStyle w:val="ListParagraph"/>
        <w:numPr>
          <w:ilvl w:val="0"/>
          <w:numId w:val="7"/>
        </w:numPr>
        <w:tabs>
          <w:tab w:val="left" w:pos="7458"/>
        </w:tabs>
        <w:spacing w:after="200" w:line="276" w:lineRule="auto"/>
        <w:rPr>
          <w:rFonts w:hAnsi="Avenir Next LT Pro"/>
          <w:lang w:val="es-PR"/>
        </w:rPr>
      </w:pPr>
      <w:r w:rsidRPr="006F0305">
        <w:rPr>
          <w:rFonts w:hAnsi="Avenir Next LT Pro"/>
          <w:lang w:val="es-PR"/>
        </w:rPr>
        <w:t>Cualquier depósito a través de medios o instrumentos negociables (no-efectivo) comenzarán a acumular intereses el día laborable en que se efectuó el depósito.</w:t>
      </w:r>
    </w:p>
    <w:p w14:paraId="745BCCA2" w14:textId="769187FD" w:rsidR="006F0305" w:rsidRPr="006F0305" w:rsidRDefault="00E41CF7" w:rsidP="006F0305">
      <w:pPr>
        <w:pStyle w:val="ListParagraph"/>
        <w:tabs>
          <w:tab w:val="left" w:pos="7458"/>
        </w:tabs>
        <w:rPr>
          <w:rFonts w:hAnsi="Avenir Next LT Pro"/>
          <w:b/>
        </w:rPr>
      </w:pPr>
      <w:r>
        <w:rPr>
          <w:rFonts w:hAnsi="Avenir Next LT Pro"/>
          <w:b/>
        </w:rPr>
        <w:t xml:space="preserve">           </w:t>
      </w:r>
      <w:r w:rsidR="006F0305" w:rsidRPr="006F0305">
        <w:rPr>
          <w:rFonts w:hAnsi="Avenir Next LT Pro"/>
          <w:b/>
        </w:rPr>
        <w:t>Limitaciones aplicables a la cuenta</w:t>
      </w:r>
    </w:p>
    <w:p w14:paraId="00C6647B" w14:textId="77777777" w:rsidR="006F0305" w:rsidRPr="006F0305" w:rsidRDefault="006F0305" w:rsidP="006F0305">
      <w:pPr>
        <w:pStyle w:val="Default"/>
        <w:numPr>
          <w:ilvl w:val="0"/>
          <w:numId w:val="7"/>
        </w:numPr>
        <w:jc w:val="both"/>
        <w:rPr>
          <w:rFonts w:ascii="Avenir Next LT Pro" w:hAnsi="Avenir Next LT Pro"/>
          <w:color w:val="auto"/>
          <w:lang w:val="es-PR"/>
        </w:rPr>
      </w:pPr>
      <w:r w:rsidRPr="006F0305">
        <w:rPr>
          <w:rFonts w:ascii="Avenir Next LT Pro" w:hAnsi="Avenir Next LT Pro"/>
          <w:color w:val="auto"/>
          <w:lang w:val="es-PR"/>
        </w:rPr>
        <w:t xml:space="preserve">No se permite el retiro de dinero comprometido con obligaciones de la Cooperativa. No se permite el retiro de dinero cuando existen obligaciones con morosidad como deudor principal o codeudor y dicho balance podrá ser aplicado a cualquier obligación pendiente de pago. </w:t>
      </w:r>
    </w:p>
    <w:p w14:paraId="56097F73" w14:textId="77777777" w:rsidR="006F0305" w:rsidRPr="006F0305" w:rsidRDefault="006F0305" w:rsidP="006F0305">
      <w:pPr>
        <w:pStyle w:val="Default"/>
        <w:numPr>
          <w:ilvl w:val="0"/>
          <w:numId w:val="7"/>
        </w:numPr>
        <w:jc w:val="both"/>
        <w:rPr>
          <w:rFonts w:ascii="Avenir Next LT Pro" w:hAnsi="Avenir Next LT Pro"/>
          <w:iCs/>
          <w:color w:val="auto"/>
          <w:lang w:val="es-PR"/>
        </w:rPr>
      </w:pPr>
      <w:r w:rsidRPr="006F0305">
        <w:rPr>
          <w:rFonts w:ascii="Avenir Next LT Pro" w:hAnsi="Avenir Next LT Pro"/>
          <w:color w:val="auto"/>
          <w:lang w:val="es-PR"/>
        </w:rPr>
        <w:t>Se podrá otorgar una tarjeta débito con acceso a la cuenta de ahorros. Esto no aplica a las cuentas de ocasión. Se podrán cobrar cargos adicionales. (Para más detalles ver Tabla III- Desglose de cargos por servicios)</w:t>
      </w:r>
    </w:p>
    <w:p w14:paraId="456B4488" w14:textId="77777777" w:rsidR="006F0305" w:rsidRPr="006F0305" w:rsidRDefault="006F0305" w:rsidP="006F0305">
      <w:pPr>
        <w:pStyle w:val="Default"/>
        <w:numPr>
          <w:ilvl w:val="0"/>
          <w:numId w:val="7"/>
        </w:numPr>
        <w:jc w:val="both"/>
        <w:rPr>
          <w:rFonts w:ascii="Avenir Next LT Pro" w:hAnsi="Avenir Next LT Pro"/>
          <w:iCs/>
          <w:color w:val="auto"/>
          <w:lang w:val="es-PR"/>
        </w:rPr>
      </w:pPr>
      <w:r w:rsidRPr="006F0305">
        <w:rPr>
          <w:rFonts w:ascii="Avenir Next LT Pro" w:hAnsi="Avenir Next LT Pro"/>
          <w:iCs/>
          <w:color w:val="auto"/>
          <w:lang w:val="es-PR"/>
        </w:rPr>
        <w:t xml:space="preserve">De incurrir en uso inapropiado de la cuenta conforme a las Leyes, Normas y Reglamentos que aplican a toda Institución Financiera, EDUCOOP tiene el derecho de cancelar la cuenta previa notificación, en cuyo caso se otorgarán 30 días para eliminar cualquier suscripción de pago electrónico, ACH, depósito directo u otros. </w:t>
      </w:r>
    </w:p>
    <w:p w14:paraId="3F30EDF9" w14:textId="77777777" w:rsidR="006F0305" w:rsidRPr="006F0305" w:rsidRDefault="006F0305" w:rsidP="006F0305">
      <w:pPr>
        <w:pStyle w:val="Default"/>
        <w:numPr>
          <w:ilvl w:val="0"/>
          <w:numId w:val="7"/>
        </w:numPr>
        <w:jc w:val="both"/>
        <w:rPr>
          <w:rFonts w:ascii="Avenir Next LT Pro" w:hAnsi="Avenir Next LT Pro"/>
          <w:iCs/>
          <w:color w:val="auto"/>
          <w:lang w:val="es-PR"/>
        </w:rPr>
      </w:pPr>
      <w:r w:rsidRPr="006F0305">
        <w:rPr>
          <w:rFonts w:ascii="Avenir Next LT Pro" w:hAnsi="Avenir Next LT Pro"/>
          <w:iCs/>
          <w:color w:val="auto"/>
          <w:lang w:val="es-PR"/>
        </w:rPr>
        <w:t>En caso de retiro anticipado en las cuentas de ocasión, EDUCOOP podrá cobrar cargos adicionales según divulgados en Tabla III- Desglose de cargos por servicios.</w:t>
      </w:r>
    </w:p>
    <w:p w14:paraId="532637C2" w14:textId="77777777" w:rsidR="006F0305" w:rsidRPr="006F0305" w:rsidRDefault="006F0305" w:rsidP="006F0305">
      <w:pPr>
        <w:pStyle w:val="Default"/>
        <w:numPr>
          <w:ilvl w:val="0"/>
          <w:numId w:val="7"/>
        </w:numPr>
        <w:jc w:val="both"/>
        <w:rPr>
          <w:rFonts w:ascii="Avenir Next LT Pro" w:hAnsi="Avenir Next LT Pro"/>
          <w:iCs/>
          <w:color w:val="auto"/>
          <w:lang w:val="es-PR"/>
        </w:rPr>
      </w:pPr>
      <w:r w:rsidRPr="006F0305">
        <w:rPr>
          <w:rFonts w:ascii="Avenir Next LT Pro" w:hAnsi="Avenir Next LT Pro"/>
          <w:iCs/>
          <w:color w:val="auto"/>
          <w:lang w:val="es-PR"/>
        </w:rPr>
        <w:t xml:space="preserve">En el caso de que la cuenta sea una solidaria (y/o); bastará una sola firma o representante para poder realizar retiros de la cuenta. Usted reconoce y releva a EDUCOOP de toda responsabilidad por retiros no autorizados que sean llevados a cabo por la persona registrada como autorizada en la cuenta. </w:t>
      </w:r>
    </w:p>
    <w:p w14:paraId="7C35E032" w14:textId="77777777" w:rsidR="006F0305" w:rsidRPr="006F0305" w:rsidRDefault="006F0305" w:rsidP="006F0305">
      <w:pPr>
        <w:pStyle w:val="Default"/>
        <w:numPr>
          <w:ilvl w:val="0"/>
          <w:numId w:val="7"/>
        </w:numPr>
        <w:jc w:val="both"/>
        <w:rPr>
          <w:rFonts w:ascii="Avenir Next LT Pro" w:hAnsi="Avenir Next LT Pro"/>
          <w:iCs/>
          <w:color w:val="auto"/>
          <w:lang w:val="es-PR"/>
        </w:rPr>
      </w:pPr>
      <w:r w:rsidRPr="006F0305">
        <w:rPr>
          <w:rFonts w:ascii="Avenir Next LT Pro" w:hAnsi="Avenir Next LT Pro"/>
          <w:iCs/>
          <w:color w:val="auto"/>
          <w:lang w:val="es-PR"/>
        </w:rPr>
        <w:t>En caso de cuentas Mancomunadas será necesario que ambas personas registradas como dueños de la cuenta firmen para realizar cualquier transacción. EDUCOOP no procesará transacciones que no cumplan con este requisito.</w:t>
      </w:r>
    </w:p>
    <w:p w14:paraId="39E6CC62" w14:textId="61ED2736" w:rsidR="006F0305" w:rsidRPr="006F0305" w:rsidRDefault="00E41CF7" w:rsidP="006F0305">
      <w:pPr>
        <w:pStyle w:val="Default"/>
        <w:jc w:val="both"/>
        <w:rPr>
          <w:rFonts w:ascii="Avenir Next LT Pro" w:hAnsi="Avenir Next LT Pro"/>
          <w:b/>
          <w:iCs/>
          <w:color w:val="auto"/>
          <w:lang w:val="es-PR"/>
        </w:rPr>
      </w:pPr>
      <w:r>
        <w:rPr>
          <w:rFonts w:ascii="Avenir Next LT Pro" w:hAnsi="Avenir Next LT Pro"/>
          <w:b/>
          <w:iCs/>
          <w:color w:val="auto"/>
          <w:lang w:val="es-PR"/>
        </w:rPr>
        <w:t xml:space="preserve">      </w:t>
      </w:r>
      <w:r w:rsidR="006F0305" w:rsidRPr="006F0305">
        <w:rPr>
          <w:rFonts w:ascii="Avenir Next LT Pro" w:hAnsi="Avenir Next LT Pro"/>
          <w:b/>
          <w:iCs/>
          <w:color w:val="auto"/>
          <w:lang w:val="es-PR"/>
        </w:rPr>
        <w:t>Gravamen</w:t>
      </w:r>
    </w:p>
    <w:p w14:paraId="3B4B2DCD" w14:textId="39375BFA" w:rsidR="006F0305" w:rsidRPr="006F0305" w:rsidRDefault="006F0305" w:rsidP="006F0305">
      <w:pPr>
        <w:pStyle w:val="ListParagraph"/>
        <w:numPr>
          <w:ilvl w:val="0"/>
          <w:numId w:val="8"/>
        </w:numPr>
        <w:spacing w:before="120" w:after="200" w:line="276" w:lineRule="auto"/>
        <w:rPr>
          <w:rFonts w:hAnsi="Avenir Next LT Pro"/>
          <w:b/>
          <w:lang w:val="es-ES_tradnl"/>
        </w:rPr>
      </w:pPr>
      <w:r w:rsidRPr="006F0305">
        <w:rPr>
          <w:rFonts w:hAnsi="Avenir Next LT Pro"/>
          <w:lang w:val="es-PR"/>
        </w:rPr>
        <w:t>Las cuentas de acciones y depósitos están regidas por las disposiciones de la Ley 255 del 28 de octubre de 2002. Al amparo de dicha ley, las acciones de capital, depósitos y demás haberes de socios y no socios en a la cooperativa, están gravados hasta el límite de las deudas que tengan estos con la Cooperativa, mientras dichas deudas subsistan en todo o en parte.</w:t>
      </w:r>
    </w:p>
    <w:p w14:paraId="4E28D369" w14:textId="64C48347" w:rsidR="006F0305" w:rsidRPr="006F0305" w:rsidRDefault="006F0305" w:rsidP="006F0305">
      <w:pPr>
        <w:pStyle w:val="Default"/>
        <w:rPr>
          <w:rFonts w:ascii="Avenir Next LT Pro" w:hAnsi="Avenir Next LT Pro"/>
          <w:color w:val="auto"/>
          <w:lang w:val="es-PR"/>
        </w:rPr>
      </w:pPr>
      <w:r w:rsidRPr="006F0305">
        <w:rPr>
          <w:rFonts w:ascii="Avenir Next LT Pro" w:hAnsi="Avenir Next LT Pro" w:cs="Arial"/>
          <w:b/>
          <w:bCs/>
          <w:color w:val="auto"/>
          <w:lang w:val="es-PR"/>
        </w:rPr>
        <w:t xml:space="preserve"> </w:t>
      </w:r>
      <w:r w:rsidR="00E41CF7">
        <w:rPr>
          <w:rFonts w:ascii="Avenir Next LT Pro" w:hAnsi="Avenir Next LT Pro" w:cs="Arial"/>
          <w:b/>
          <w:bCs/>
          <w:color w:val="auto"/>
          <w:lang w:val="es-PR"/>
        </w:rPr>
        <w:t xml:space="preserve">     </w:t>
      </w:r>
      <w:r w:rsidRPr="006F0305">
        <w:rPr>
          <w:rFonts w:ascii="Avenir Next LT Pro" w:hAnsi="Avenir Next LT Pro"/>
          <w:b/>
          <w:bCs/>
          <w:color w:val="auto"/>
          <w:lang w:val="es-PR"/>
        </w:rPr>
        <w:t xml:space="preserve">Seguro de Acciones y Depósitos  </w:t>
      </w:r>
    </w:p>
    <w:p w14:paraId="66BB3BBA" w14:textId="77777777" w:rsidR="006F0305" w:rsidRPr="006F0305" w:rsidRDefault="006F0305" w:rsidP="006F0305">
      <w:pPr>
        <w:pStyle w:val="Default"/>
        <w:numPr>
          <w:ilvl w:val="0"/>
          <w:numId w:val="8"/>
        </w:numPr>
        <w:jc w:val="both"/>
        <w:rPr>
          <w:rFonts w:ascii="Avenir Next LT Pro" w:hAnsi="Avenir Next LT Pro"/>
          <w:color w:val="auto"/>
          <w:lang w:val="es-PR"/>
        </w:rPr>
      </w:pPr>
      <w:r w:rsidRPr="006F0305">
        <w:rPr>
          <w:rFonts w:ascii="Avenir Next LT Pro" w:hAnsi="Avenir Next LT Pro"/>
          <w:color w:val="auto"/>
          <w:lang w:val="es-PR"/>
        </w:rPr>
        <w:t xml:space="preserve">Los Fondos de esta cuenta no están asegurados por el gobierno federal. En caso de cierre de la institución el recobro de dichos fondos no están garantizados por el gobierno federal. En su lugar, los fondos depositados en la Cuenta están asegurados por la Corporación para </w:t>
      </w:r>
    </w:p>
    <w:p w14:paraId="0F4336FE" w14:textId="03080BD9" w:rsidR="006F0305" w:rsidRPr="006F0305" w:rsidRDefault="006F0305" w:rsidP="006F0305">
      <w:pPr>
        <w:pStyle w:val="Default"/>
        <w:numPr>
          <w:ilvl w:val="0"/>
          <w:numId w:val="8"/>
        </w:numPr>
        <w:jc w:val="both"/>
        <w:rPr>
          <w:rFonts w:ascii="Avenir Next LT Pro" w:hAnsi="Avenir Next LT Pro"/>
          <w:color w:val="auto"/>
          <w:lang w:val="es-PR"/>
        </w:rPr>
      </w:pPr>
      <w:r w:rsidRPr="006F0305">
        <w:rPr>
          <w:rFonts w:ascii="Avenir Next LT Pro" w:hAnsi="Avenir Next LT Pro"/>
          <w:color w:val="auto"/>
          <w:lang w:val="es-PR"/>
        </w:rPr>
        <w:lastRenderedPageBreak/>
        <w:t>la Supervisión y seguros de Cooperativas de Puerto Rico (COSSEC) hasta un máximo de $250,000.</w:t>
      </w:r>
    </w:p>
    <w:p w14:paraId="20A16B91" w14:textId="6901D285" w:rsidR="006F0305" w:rsidRPr="006F0305" w:rsidRDefault="00B73834" w:rsidP="006F0305">
      <w:pPr>
        <w:pStyle w:val="Default"/>
        <w:jc w:val="both"/>
        <w:rPr>
          <w:rFonts w:ascii="Avenir Next LT Pro" w:hAnsi="Avenir Next LT Pro"/>
          <w:b/>
          <w:color w:val="auto"/>
          <w:lang w:val="es-PR"/>
        </w:rPr>
      </w:pPr>
      <w:r>
        <w:rPr>
          <w:rFonts w:ascii="Avenir Next LT Pro" w:hAnsi="Avenir Next LT Pro"/>
          <w:b/>
          <w:color w:val="auto"/>
          <w:lang w:val="es-PR"/>
        </w:rPr>
        <w:t xml:space="preserve">  </w:t>
      </w:r>
      <w:r w:rsidR="00E41CF7">
        <w:rPr>
          <w:rFonts w:ascii="Avenir Next LT Pro" w:hAnsi="Avenir Next LT Pro"/>
          <w:b/>
          <w:color w:val="auto"/>
          <w:lang w:val="es-PR"/>
        </w:rPr>
        <w:t xml:space="preserve">      </w:t>
      </w:r>
      <w:r>
        <w:rPr>
          <w:rFonts w:ascii="Avenir Next LT Pro" w:hAnsi="Avenir Next LT Pro"/>
          <w:b/>
          <w:color w:val="auto"/>
          <w:lang w:val="es-PR"/>
        </w:rPr>
        <w:t xml:space="preserve"> </w:t>
      </w:r>
      <w:r w:rsidR="006F0305" w:rsidRPr="006F0305">
        <w:rPr>
          <w:rFonts w:ascii="Avenir Next LT Pro" w:hAnsi="Avenir Next LT Pro"/>
          <w:b/>
          <w:color w:val="auto"/>
          <w:lang w:val="es-PR"/>
        </w:rPr>
        <w:t>Enmiendas</w:t>
      </w:r>
    </w:p>
    <w:p w14:paraId="6BA8637A" w14:textId="77777777" w:rsidR="006F0305" w:rsidRPr="006F0305" w:rsidRDefault="006F0305" w:rsidP="006F0305">
      <w:pPr>
        <w:pStyle w:val="BodyText"/>
        <w:numPr>
          <w:ilvl w:val="0"/>
          <w:numId w:val="8"/>
        </w:numPr>
        <w:tabs>
          <w:tab w:val="clear" w:pos="-270"/>
          <w:tab w:val="clear" w:pos="0"/>
          <w:tab w:val="clear" w:pos="270"/>
          <w:tab w:val="clear" w:pos="540"/>
          <w:tab w:val="clear" w:pos="720"/>
          <w:tab w:val="clear" w:pos="990"/>
          <w:tab w:val="clear" w:pos="12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before="0" w:after="0" w:line="240" w:lineRule="auto"/>
        <w:rPr>
          <w:rFonts w:ascii="Avenir Next LT Pro" w:hAnsi="Avenir Next LT Pro"/>
          <w:sz w:val="24"/>
          <w:szCs w:val="24"/>
        </w:rPr>
      </w:pPr>
      <w:r w:rsidRPr="006F0305">
        <w:rPr>
          <w:rFonts w:ascii="Avenir Next LT Pro" w:hAnsi="Avenir Next LT Pro"/>
          <w:sz w:val="24"/>
          <w:szCs w:val="24"/>
        </w:rPr>
        <w:t>La Cooperativa se reserva el derecho de enmendar de tiempo en tiempo los términos y condiciones del Convenio de Cuenta y de la divulgación. Dichas enmiendas serán notificadas por correo, en el estado de cuenta o mediante un aviso colocado en las facilidades.</w:t>
      </w:r>
    </w:p>
    <w:p w14:paraId="35FD3C4D" w14:textId="77777777" w:rsidR="006F0305" w:rsidRPr="008731DD" w:rsidRDefault="006F0305" w:rsidP="006F0305">
      <w:pPr>
        <w:pStyle w:val="Default"/>
        <w:ind w:left="720"/>
        <w:jc w:val="both"/>
        <w:rPr>
          <w:rFonts w:ascii="Century Gothic" w:hAnsi="Century Gothic"/>
          <w:color w:val="auto"/>
          <w:sz w:val="20"/>
          <w:szCs w:val="20"/>
          <w:lang w:val="es-PR"/>
        </w:rPr>
      </w:pPr>
    </w:p>
    <w:p w14:paraId="4EFF2EE9" w14:textId="0926F967" w:rsidR="006F0305" w:rsidRPr="006F0305" w:rsidRDefault="00B73834" w:rsidP="006F0305">
      <w:pPr>
        <w:pStyle w:val="ListParagraph"/>
        <w:tabs>
          <w:tab w:val="left" w:pos="7458"/>
        </w:tabs>
        <w:rPr>
          <w:rFonts w:hAnsi="Avenir Next LT Pro"/>
          <w:b/>
          <w:lang w:val="es-PR"/>
        </w:rPr>
      </w:pPr>
      <w:r>
        <w:rPr>
          <w:rFonts w:hAnsi="Avenir Next LT Pro"/>
          <w:b/>
          <w:lang w:val="es-PR"/>
        </w:rPr>
        <w:t xml:space="preserve">        </w:t>
      </w:r>
      <w:r w:rsidR="00E41CF7">
        <w:rPr>
          <w:rFonts w:hAnsi="Avenir Next LT Pro"/>
          <w:b/>
          <w:lang w:val="es-PR"/>
        </w:rPr>
        <w:t xml:space="preserve">      </w:t>
      </w:r>
      <w:r w:rsidR="006F0305" w:rsidRPr="006F0305">
        <w:rPr>
          <w:rFonts w:hAnsi="Avenir Next LT Pro"/>
          <w:b/>
          <w:lang w:val="es-PR"/>
        </w:rPr>
        <w:t>Desglo</w:t>
      </w:r>
      <w:r w:rsidR="00CE5762">
        <w:rPr>
          <w:rFonts w:hAnsi="Avenir Next LT Pro"/>
          <w:b/>
          <w:lang w:val="es-PR"/>
        </w:rPr>
        <w:t>s</w:t>
      </w:r>
      <w:r w:rsidR="006F0305" w:rsidRPr="006F0305">
        <w:rPr>
          <w:rFonts w:hAnsi="Avenir Next LT Pro"/>
          <w:b/>
          <w:lang w:val="es-PR"/>
        </w:rPr>
        <w:t>e de cargos por servicios (Si aplican)</w:t>
      </w:r>
    </w:p>
    <w:p w14:paraId="2EB791CA" w14:textId="77777777" w:rsidR="006F0305" w:rsidRDefault="006F0305" w:rsidP="006F0305">
      <w:pPr>
        <w:pStyle w:val="ListParagraph"/>
        <w:tabs>
          <w:tab w:val="left" w:pos="7458"/>
        </w:tabs>
        <w:rPr>
          <w:rFonts w:ascii="Century Gothic" w:hAnsi="Century Gothic"/>
          <w:b/>
          <w:sz w:val="20"/>
          <w:szCs w:val="20"/>
          <w:lang w:val="es-PR"/>
        </w:rPr>
      </w:pPr>
    </w:p>
    <w:p w14:paraId="7B8C2F16" w14:textId="0A37C88D" w:rsidR="00B73834" w:rsidRDefault="00B73834" w:rsidP="006F0305">
      <w:pPr>
        <w:pStyle w:val="ListParagraph"/>
        <w:tabs>
          <w:tab w:val="left" w:pos="7458"/>
        </w:tabs>
        <w:rPr>
          <w:rFonts w:ascii="Century Gothic" w:hAnsi="Century Gothic"/>
          <w:b/>
          <w:sz w:val="20"/>
          <w:szCs w:val="20"/>
          <w:lang w:val="es-PR"/>
        </w:rPr>
      </w:pPr>
      <w:r>
        <w:rPr>
          <w:rFonts w:ascii="Century Gothic" w:hAnsi="Century Gothic"/>
          <w:b/>
          <w:sz w:val="20"/>
          <w:szCs w:val="20"/>
          <w:lang w:val="es-PR"/>
        </w:rPr>
        <w:tab/>
      </w:r>
      <w:r>
        <w:rPr>
          <w:noProof/>
        </w:rPr>
        <w:drawing>
          <wp:inline distT="0" distB="0" distL="0" distR="0" wp14:anchorId="19157608" wp14:editId="032E53BE">
            <wp:extent cx="6763002" cy="5953125"/>
            <wp:effectExtent l="0" t="0" r="0" b="0"/>
            <wp:docPr id="2061470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70985" name=""/>
                    <pic:cNvPicPr/>
                  </pic:nvPicPr>
                  <pic:blipFill>
                    <a:blip r:embed="rId9"/>
                    <a:stretch>
                      <a:fillRect/>
                    </a:stretch>
                  </pic:blipFill>
                  <pic:spPr>
                    <a:xfrm>
                      <a:off x="0" y="0"/>
                      <a:ext cx="6772867" cy="5961809"/>
                    </a:xfrm>
                    <a:prstGeom prst="rect">
                      <a:avLst/>
                    </a:prstGeom>
                  </pic:spPr>
                </pic:pic>
              </a:graphicData>
            </a:graphic>
          </wp:inline>
        </w:drawing>
      </w:r>
    </w:p>
    <w:p w14:paraId="430BBF5A" w14:textId="77777777" w:rsidR="00B73834" w:rsidRDefault="00B73834" w:rsidP="006F0305">
      <w:pPr>
        <w:pStyle w:val="ListParagraph"/>
        <w:tabs>
          <w:tab w:val="left" w:pos="7458"/>
        </w:tabs>
        <w:rPr>
          <w:rFonts w:ascii="Century Gothic" w:hAnsi="Century Gothic"/>
          <w:b/>
          <w:sz w:val="20"/>
          <w:szCs w:val="20"/>
          <w:lang w:val="es-PR"/>
        </w:rPr>
      </w:pPr>
    </w:p>
    <w:p w14:paraId="2C1780F0" w14:textId="602BDC2A" w:rsidR="00B73834" w:rsidRPr="008731DD" w:rsidRDefault="00B73834" w:rsidP="006F0305">
      <w:pPr>
        <w:pStyle w:val="ListParagraph"/>
        <w:tabs>
          <w:tab w:val="left" w:pos="7458"/>
        </w:tabs>
        <w:rPr>
          <w:rFonts w:ascii="Century Gothic" w:hAnsi="Century Gothic"/>
          <w:b/>
          <w:sz w:val="20"/>
          <w:szCs w:val="20"/>
          <w:lang w:val="es-PR"/>
        </w:rPr>
      </w:pPr>
      <w:r>
        <w:rPr>
          <w:noProof/>
        </w:rPr>
        <w:lastRenderedPageBreak/>
        <w:drawing>
          <wp:inline distT="0" distB="0" distL="0" distR="0" wp14:anchorId="0DAA1DC3" wp14:editId="4CA0BB47">
            <wp:extent cx="6918960" cy="5591175"/>
            <wp:effectExtent l="0" t="0" r="0" b="9525"/>
            <wp:docPr id="1356382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82695" name=""/>
                    <pic:cNvPicPr/>
                  </pic:nvPicPr>
                  <pic:blipFill>
                    <a:blip r:embed="rId10"/>
                    <a:stretch>
                      <a:fillRect/>
                    </a:stretch>
                  </pic:blipFill>
                  <pic:spPr>
                    <a:xfrm>
                      <a:off x="0" y="0"/>
                      <a:ext cx="6924709" cy="5595821"/>
                    </a:xfrm>
                    <a:prstGeom prst="rect">
                      <a:avLst/>
                    </a:prstGeom>
                  </pic:spPr>
                </pic:pic>
              </a:graphicData>
            </a:graphic>
          </wp:inline>
        </w:drawing>
      </w:r>
    </w:p>
    <w:p w14:paraId="12D27CC9" w14:textId="77777777" w:rsidR="006F0305" w:rsidRPr="008731DD" w:rsidRDefault="006F0305" w:rsidP="006F0305">
      <w:pPr>
        <w:pStyle w:val="ListParagraph"/>
        <w:tabs>
          <w:tab w:val="left" w:pos="7458"/>
        </w:tabs>
        <w:rPr>
          <w:rFonts w:ascii="Century Gothic" w:hAnsi="Century Gothic"/>
          <w:b/>
          <w:sz w:val="20"/>
          <w:szCs w:val="20"/>
          <w:lang w:val="es-PR"/>
        </w:rPr>
      </w:pPr>
      <w:r w:rsidRPr="008731DD">
        <w:rPr>
          <w:rFonts w:ascii="Century Gothic" w:hAnsi="Century Gothic"/>
          <w:b/>
          <w:sz w:val="20"/>
          <w:szCs w:val="20"/>
          <w:lang w:val="es-PR"/>
        </w:rPr>
        <w:t xml:space="preserve"> </w:t>
      </w:r>
    </w:p>
    <w:p w14:paraId="3009EADC" w14:textId="77777777" w:rsidR="006F0305" w:rsidRDefault="006F0305" w:rsidP="006F0305">
      <w:pPr>
        <w:pStyle w:val="ListParagraph"/>
        <w:tabs>
          <w:tab w:val="left" w:pos="7458"/>
        </w:tabs>
        <w:rPr>
          <w:rFonts w:ascii="Century Gothic" w:hAnsi="Century Gothic"/>
          <w:sz w:val="20"/>
          <w:szCs w:val="20"/>
          <w:lang w:val="es-PR"/>
        </w:rPr>
      </w:pPr>
      <w:r w:rsidRPr="008731DD">
        <w:rPr>
          <w:rFonts w:ascii="Century Gothic" w:hAnsi="Century Gothic"/>
          <w:sz w:val="20"/>
          <w:szCs w:val="20"/>
          <w:lang w:val="es-PR"/>
        </w:rPr>
        <w:t>Las partes firmantes acuerdan haber leído y entendido cada uno de los términos expuestos en este contrato y divulgación de cuenta. De surgir alguna duda sobre el podrá comunicarse con EDUCOOP al 787-</w:t>
      </w:r>
      <w:r>
        <w:rPr>
          <w:rFonts w:ascii="Century Gothic" w:hAnsi="Century Gothic"/>
          <w:sz w:val="20"/>
          <w:szCs w:val="20"/>
          <w:lang w:val="es-PR"/>
        </w:rPr>
        <w:t>900</w:t>
      </w:r>
      <w:r w:rsidRPr="008731DD">
        <w:rPr>
          <w:rFonts w:ascii="Century Gothic" w:hAnsi="Century Gothic"/>
          <w:sz w:val="20"/>
          <w:szCs w:val="20"/>
          <w:lang w:val="es-PR"/>
        </w:rPr>
        <w:t>-</w:t>
      </w:r>
      <w:r>
        <w:rPr>
          <w:rFonts w:ascii="Century Gothic" w:hAnsi="Century Gothic"/>
          <w:sz w:val="20"/>
          <w:szCs w:val="20"/>
          <w:lang w:val="es-PR"/>
        </w:rPr>
        <w:t>0000</w:t>
      </w:r>
      <w:r w:rsidRPr="008731DD">
        <w:rPr>
          <w:rFonts w:ascii="Century Gothic" w:hAnsi="Century Gothic"/>
          <w:sz w:val="20"/>
          <w:szCs w:val="20"/>
          <w:lang w:val="es-PR"/>
        </w:rPr>
        <w:t>.</w:t>
      </w:r>
    </w:p>
    <w:p w14:paraId="1E311294" w14:textId="77777777" w:rsidR="00B73834" w:rsidRDefault="00B73834" w:rsidP="006F0305">
      <w:pPr>
        <w:pStyle w:val="ListParagraph"/>
        <w:tabs>
          <w:tab w:val="left" w:pos="7458"/>
        </w:tabs>
        <w:rPr>
          <w:rFonts w:ascii="Century Gothic" w:hAnsi="Century Gothic"/>
          <w:sz w:val="20"/>
          <w:szCs w:val="20"/>
          <w:lang w:val="es-PR"/>
        </w:rPr>
      </w:pPr>
    </w:p>
    <w:p w14:paraId="02D065FD" w14:textId="77777777" w:rsidR="00B73834" w:rsidRDefault="00B73834" w:rsidP="006F0305">
      <w:pPr>
        <w:pStyle w:val="ListParagraph"/>
        <w:tabs>
          <w:tab w:val="left" w:pos="7458"/>
        </w:tabs>
        <w:rPr>
          <w:rFonts w:ascii="Century Gothic" w:hAnsi="Century Gothic"/>
          <w:sz w:val="20"/>
          <w:szCs w:val="20"/>
          <w:lang w:val="es-PR"/>
        </w:rPr>
      </w:pPr>
    </w:p>
    <w:p w14:paraId="6D1F2511" w14:textId="77777777" w:rsidR="00B73834" w:rsidRDefault="00B73834" w:rsidP="006F0305">
      <w:pPr>
        <w:pStyle w:val="ListParagraph"/>
        <w:tabs>
          <w:tab w:val="left" w:pos="7458"/>
        </w:tabs>
        <w:rPr>
          <w:rFonts w:ascii="Century Gothic" w:hAnsi="Century Gothic"/>
          <w:sz w:val="20"/>
          <w:szCs w:val="20"/>
          <w:lang w:val="es-PR"/>
        </w:rPr>
      </w:pPr>
    </w:p>
    <w:p w14:paraId="00941A83" w14:textId="77777777" w:rsidR="00B73834" w:rsidRDefault="00B73834" w:rsidP="006F0305">
      <w:pPr>
        <w:pStyle w:val="ListParagraph"/>
        <w:tabs>
          <w:tab w:val="left" w:pos="7458"/>
        </w:tabs>
        <w:rPr>
          <w:rFonts w:ascii="Century Gothic" w:hAnsi="Century Gothic"/>
          <w:sz w:val="20"/>
          <w:szCs w:val="20"/>
          <w:lang w:val="es-PR"/>
        </w:rPr>
      </w:pPr>
    </w:p>
    <w:p w14:paraId="7176E4E9" w14:textId="77777777" w:rsidR="00B73834" w:rsidRDefault="00B73834" w:rsidP="006F0305">
      <w:pPr>
        <w:pStyle w:val="ListParagraph"/>
        <w:tabs>
          <w:tab w:val="left" w:pos="7458"/>
        </w:tabs>
        <w:rPr>
          <w:rFonts w:ascii="Century Gothic" w:hAnsi="Century Gothic"/>
          <w:sz w:val="20"/>
          <w:szCs w:val="20"/>
          <w:lang w:val="es-PR"/>
        </w:rPr>
      </w:pPr>
    </w:p>
    <w:p w14:paraId="0EAE3739" w14:textId="77777777" w:rsidR="00B73834" w:rsidRDefault="00B73834" w:rsidP="006F0305">
      <w:pPr>
        <w:pStyle w:val="ListParagraph"/>
        <w:tabs>
          <w:tab w:val="left" w:pos="7458"/>
        </w:tabs>
        <w:rPr>
          <w:rFonts w:ascii="Century Gothic" w:hAnsi="Century Gothic"/>
          <w:sz w:val="20"/>
          <w:szCs w:val="20"/>
          <w:lang w:val="es-PR"/>
        </w:rPr>
      </w:pPr>
    </w:p>
    <w:p w14:paraId="491E3DD4" w14:textId="77777777" w:rsidR="00B73834" w:rsidRDefault="00B73834" w:rsidP="006F0305">
      <w:pPr>
        <w:pStyle w:val="ListParagraph"/>
        <w:tabs>
          <w:tab w:val="left" w:pos="7458"/>
        </w:tabs>
        <w:rPr>
          <w:rFonts w:ascii="Century Gothic" w:hAnsi="Century Gothic"/>
          <w:sz w:val="20"/>
          <w:szCs w:val="20"/>
          <w:lang w:val="es-PR"/>
        </w:rPr>
      </w:pPr>
    </w:p>
    <w:p w14:paraId="5B2D50BE" w14:textId="77777777" w:rsidR="00B73834" w:rsidRDefault="00B73834" w:rsidP="006F0305">
      <w:pPr>
        <w:pStyle w:val="ListParagraph"/>
        <w:tabs>
          <w:tab w:val="left" w:pos="7458"/>
        </w:tabs>
        <w:rPr>
          <w:rFonts w:ascii="Century Gothic" w:hAnsi="Century Gothic"/>
          <w:sz w:val="20"/>
          <w:szCs w:val="20"/>
          <w:lang w:val="es-PR"/>
        </w:rPr>
      </w:pPr>
    </w:p>
    <w:p w14:paraId="58DAA91B" w14:textId="77777777" w:rsidR="00B73834" w:rsidRDefault="00B73834" w:rsidP="006F0305">
      <w:pPr>
        <w:pStyle w:val="ListParagraph"/>
        <w:tabs>
          <w:tab w:val="left" w:pos="7458"/>
        </w:tabs>
        <w:rPr>
          <w:rFonts w:ascii="Century Gothic" w:hAnsi="Century Gothic"/>
          <w:sz w:val="20"/>
          <w:szCs w:val="20"/>
          <w:lang w:val="es-PR"/>
        </w:rPr>
      </w:pPr>
    </w:p>
    <w:p w14:paraId="3FC5656B" w14:textId="77777777" w:rsidR="00B73834" w:rsidRDefault="00B73834" w:rsidP="006F0305">
      <w:pPr>
        <w:pStyle w:val="ListParagraph"/>
        <w:tabs>
          <w:tab w:val="left" w:pos="7458"/>
        </w:tabs>
        <w:rPr>
          <w:rFonts w:ascii="Century Gothic" w:hAnsi="Century Gothic"/>
          <w:sz w:val="20"/>
          <w:szCs w:val="20"/>
          <w:lang w:val="es-PR"/>
        </w:rPr>
      </w:pPr>
    </w:p>
    <w:p w14:paraId="689129D6" w14:textId="77777777" w:rsidR="00B73834" w:rsidRDefault="00B73834" w:rsidP="006F0305">
      <w:pPr>
        <w:pStyle w:val="ListParagraph"/>
        <w:tabs>
          <w:tab w:val="left" w:pos="7458"/>
        </w:tabs>
        <w:rPr>
          <w:rFonts w:ascii="Century Gothic" w:hAnsi="Century Gothic"/>
          <w:sz w:val="20"/>
          <w:szCs w:val="20"/>
          <w:lang w:val="es-PR"/>
        </w:rPr>
      </w:pPr>
    </w:p>
    <w:p w14:paraId="04F30F02" w14:textId="77777777" w:rsidR="00B73834" w:rsidRDefault="00B73834" w:rsidP="006F0305">
      <w:pPr>
        <w:pStyle w:val="ListParagraph"/>
        <w:tabs>
          <w:tab w:val="left" w:pos="7458"/>
        </w:tabs>
        <w:rPr>
          <w:rFonts w:ascii="Century Gothic" w:hAnsi="Century Gothic"/>
          <w:sz w:val="20"/>
          <w:szCs w:val="20"/>
          <w:lang w:val="es-PR"/>
        </w:rPr>
      </w:pPr>
    </w:p>
    <w:p w14:paraId="6158B357" w14:textId="77777777" w:rsidR="00B73834" w:rsidRDefault="00B73834" w:rsidP="006F0305">
      <w:pPr>
        <w:pStyle w:val="ListParagraph"/>
        <w:tabs>
          <w:tab w:val="left" w:pos="7458"/>
        </w:tabs>
        <w:rPr>
          <w:rFonts w:ascii="Century Gothic" w:hAnsi="Century Gothic"/>
          <w:sz w:val="20"/>
          <w:szCs w:val="20"/>
          <w:lang w:val="es-PR"/>
        </w:rPr>
      </w:pPr>
    </w:p>
    <w:p w14:paraId="75CCCA8B" w14:textId="77777777" w:rsidR="00B73834" w:rsidRPr="00B73834" w:rsidRDefault="00B73834" w:rsidP="00E41CF7">
      <w:pPr>
        <w:pStyle w:val="Heading1"/>
        <w:jc w:val="center"/>
        <w:rPr>
          <w:sz w:val="36"/>
          <w:szCs w:val="36"/>
          <w:lang w:val="es-PR"/>
        </w:rPr>
      </w:pPr>
      <w:r w:rsidRPr="00B73834">
        <w:rPr>
          <w:sz w:val="36"/>
          <w:szCs w:val="36"/>
          <w:lang w:val="es-PR"/>
        </w:rPr>
        <w:lastRenderedPageBreak/>
        <w:t>Acuerdo y Divulgaci</w:t>
      </w:r>
      <w:r w:rsidRPr="00B73834">
        <w:rPr>
          <w:sz w:val="36"/>
          <w:szCs w:val="36"/>
          <w:lang w:val="es-PR"/>
        </w:rPr>
        <w:t>ó</w:t>
      </w:r>
      <w:r w:rsidRPr="00B73834">
        <w:rPr>
          <w:sz w:val="36"/>
          <w:szCs w:val="36"/>
          <w:lang w:val="es-PR"/>
        </w:rPr>
        <w:t>n para la entrega Online de Estados de Cuenta</w:t>
      </w:r>
    </w:p>
    <w:p w14:paraId="4C833653" w14:textId="77777777" w:rsidR="00B73834" w:rsidRPr="00487346" w:rsidRDefault="00B73834" w:rsidP="00B73834">
      <w:pPr>
        <w:spacing w:line="240" w:lineRule="auto"/>
        <w:jc w:val="center"/>
        <w:rPr>
          <w:rFonts w:cstheme="minorHAnsi"/>
          <w:b/>
          <w:bCs/>
          <w:lang w:val="es-PR"/>
        </w:rPr>
      </w:pPr>
      <w:r w:rsidRPr="00487346">
        <w:rPr>
          <w:rFonts w:cstheme="minorHAnsi"/>
          <w:b/>
          <w:bCs/>
          <w:lang w:val="es-PR"/>
        </w:rPr>
        <w:t>Cooperativa de Ahorro y Cr</w:t>
      </w:r>
      <w:r w:rsidRPr="00487346">
        <w:rPr>
          <w:rFonts w:cstheme="minorHAnsi"/>
          <w:b/>
          <w:bCs/>
          <w:lang w:val="es-PR"/>
        </w:rPr>
        <w:t>é</w:t>
      </w:r>
      <w:r w:rsidRPr="00487346">
        <w:rPr>
          <w:rFonts w:cstheme="minorHAnsi"/>
          <w:b/>
          <w:bCs/>
          <w:lang w:val="es-PR"/>
        </w:rPr>
        <w:t>dito de la Asociaci</w:t>
      </w:r>
      <w:r w:rsidRPr="00487346">
        <w:rPr>
          <w:rFonts w:cstheme="minorHAnsi"/>
          <w:b/>
          <w:bCs/>
          <w:lang w:val="es-PR"/>
        </w:rPr>
        <w:t>ó</w:t>
      </w:r>
      <w:r w:rsidRPr="00487346">
        <w:rPr>
          <w:rFonts w:cstheme="minorHAnsi"/>
          <w:b/>
          <w:bCs/>
          <w:lang w:val="es-PR"/>
        </w:rPr>
        <w:t>n de Maestros de Puerto Rico</w:t>
      </w:r>
      <w:r>
        <w:rPr>
          <w:rFonts w:cstheme="minorHAnsi"/>
          <w:b/>
          <w:bCs/>
          <w:lang w:val="es-PR"/>
        </w:rPr>
        <w:t xml:space="preserve"> (</w:t>
      </w:r>
      <w:proofErr w:type="spellStart"/>
      <w:r>
        <w:rPr>
          <w:rFonts w:cstheme="minorHAnsi"/>
          <w:b/>
          <w:bCs/>
          <w:lang w:val="es-PR"/>
        </w:rPr>
        <w:t>EduCoop</w:t>
      </w:r>
      <w:proofErr w:type="spellEnd"/>
      <w:r>
        <w:rPr>
          <w:rFonts w:cstheme="minorHAnsi"/>
          <w:b/>
          <w:bCs/>
          <w:lang w:val="es-PR"/>
        </w:rPr>
        <w:t>)</w:t>
      </w:r>
    </w:p>
    <w:p w14:paraId="60C7E37E" w14:textId="77777777" w:rsidR="00B73834" w:rsidRPr="0004577D" w:rsidRDefault="00B73834" w:rsidP="00B73834">
      <w:pPr>
        <w:spacing w:line="240" w:lineRule="auto"/>
        <w:jc w:val="center"/>
        <w:rPr>
          <w:rFonts w:cstheme="minorHAnsi"/>
          <w:b/>
          <w:bCs/>
          <w:i/>
          <w:iCs/>
          <w:lang w:val="es-PR"/>
        </w:rPr>
      </w:pPr>
      <w:r w:rsidRPr="00487346">
        <w:rPr>
          <w:rFonts w:cstheme="minorHAnsi"/>
          <w:b/>
          <w:bCs/>
          <w:lang w:val="es-PR"/>
        </w:rPr>
        <w:t>Acuerdo de Usuarios para e-</w:t>
      </w:r>
      <w:proofErr w:type="spellStart"/>
      <w:r w:rsidRPr="00487346">
        <w:rPr>
          <w:rFonts w:cstheme="minorHAnsi"/>
          <w:b/>
          <w:bCs/>
          <w:lang w:val="es-PR"/>
        </w:rPr>
        <w:t>Statements</w:t>
      </w:r>
      <w:proofErr w:type="spellEnd"/>
    </w:p>
    <w:p w14:paraId="6F6F54B4" w14:textId="77777777" w:rsidR="00B73834" w:rsidRDefault="00B73834" w:rsidP="00B73834">
      <w:pPr>
        <w:rPr>
          <w:rFonts w:cstheme="minorHAnsi"/>
          <w:b/>
          <w:lang w:val="es-PR"/>
        </w:rPr>
      </w:pPr>
    </w:p>
    <w:p w14:paraId="1D1167DE" w14:textId="77777777" w:rsidR="00B73834" w:rsidRPr="00B70131" w:rsidRDefault="00B73834" w:rsidP="00B73834">
      <w:pPr>
        <w:rPr>
          <w:rFonts w:cstheme="minorHAnsi"/>
          <w:b/>
          <w:lang w:val="es-PR"/>
        </w:rPr>
      </w:pPr>
      <w:r w:rsidRPr="00B70131">
        <w:rPr>
          <w:rFonts w:cstheme="minorHAnsi"/>
          <w:b/>
          <w:lang w:val="es-PR"/>
        </w:rPr>
        <w:t>Definiciones</w:t>
      </w:r>
    </w:p>
    <w:p w14:paraId="6AFDF62D" w14:textId="77777777" w:rsidR="00E41CF7" w:rsidRDefault="00B73834" w:rsidP="00E41CF7">
      <w:pPr>
        <w:pStyle w:val="NoSpacing"/>
        <w:rPr>
          <w:lang w:val="es-PR"/>
        </w:rPr>
      </w:pPr>
      <w:r w:rsidRPr="00B70131">
        <w:rPr>
          <w:lang w:val="es-PR"/>
        </w:rPr>
        <w:t xml:space="preserve">Para efectos de este Acuerdo, las palabras "nosotros" o "nuestra(o)" y "EDUCOOP" significan la </w:t>
      </w:r>
    </w:p>
    <w:p w14:paraId="64B21694" w14:textId="77777777" w:rsidR="00E41CF7" w:rsidRDefault="00B73834" w:rsidP="00E41CF7">
      <w:pPr>
        <w:pStyle w:val="NoSpacing"/>
        <w:rPr>
          <w:lang w:val="es-PR"/>
        </w:rPr>
      </w:pPr>
      <w:r w:rsidRPr="00B70131">
        <w:rPr>
          <w:lang w:val="es-PR"/>
        </w:rPr>
        <w:t>[Cooperativa de Ahorro y Cr</w:t>
      </w:r>
      <w:r w:rsidRPr="00B70131">
        <w:rPr>
          <w:lang w:val="es-PR"/>
        </w:rPr>
        <w:t>é</w:t>
      </w:r>
      <w:r w:rsidRPr="00B70131">
        <w:rPr>
          <w:lang w:val="es-PR"/>
        </w:rPr>
        <w:t>dito de la Asociaci</w:t>
      </w:r>
      <w:r w:rsidRPr="00B70131">
        <w:rPr>
          <w:lang w:val="es-PR"/>
        </w:rPr>
        <w:t>ó</w:t>
      </w:r>
      <w:r w:rsidRPr="00B70131">
        <w:rPr>
          <w:lang w:val="es-PR"/>
        </w:rPr>
        <w:t xml:space="preserve">n de Maestros de Puerto Rico]. "Usted" y "su" </w:t>
      </w:r>
    </w:p>
    <w:p w14:paraId="200CA50F" w14:textId="77777777" w:rsidR="00E41CF7" w:rsidRDefault="00B73834" w:rsidP="00E41CF7">
      <w:pPr>
        <w:pStyle w:val="NoSpacing"/>
        <w:rPr>
          <w:lang w:val="es-PR"/>
        </w:rPr>
      </w:pPr>
      <w:r w:rsidRPr="00B70131">
        <w:rPr>
          <w:lang w:val="es-PR"/>
        </w:rPr>
        <w:t>se refiere al tenedor de cuenta autorizado por EDUCOOP a recibir la entrega electr</w:t>
      </w:r>
      <w:r w:rsidRPr="00B70131">
        <w:rPr>
          <w:lang w:val="es-PR"/>
        </w:rPr>
        <w:t>ó</w:t>
      </w:r>
      <w:r w:rsidRPr="00B70131">
        <w:rPr>
          <w:lang w:val="es-PR"/>
        </w:rPr>
        <w:t xml:space="preserve">nica de los </w:t>
      </w:r>
    </w:p>
    <w:p w14:paraId="42F26524" w14:textId="77777777" w:rsidR="00E41CF7" w:rsidRDefault="00B73834" w:rsidP="00E41CF7">
      <w:pPr>
        <w:pStyle w:val="NoSpacing"/>
        <w:rPr>
          <w:lang w:val="es-PR"/>
        </w:rPr>
      </w:pPr>
      <w:r w:rsidRPr="00B70131">
        <w:rPr>
          <w:lang w:val="es-PR"/>
        </w:rPr>
        <w:t>Estados de Cuenta que se env</w:t>
      </w:r>
      <w:r w:rsidRPr="00B70131">
        <w:rPr>
          <w:lang w:val="es-PR"/>
        </w:rPr>
        <w:t>í</w:t>
      </w:r>
      <w:r w:rsidRPr="00B70131">
        <w:rPr>
          <w:lang w:val="es-PR"/>
        </w:rPr>
        <w:t>an peri</w:t>
      </w:r>
      <w:r w:rsidRPr="00B70131">
        <w:rPr>
          <w:lang w:val="es-PR"/>
        </w:rPr>
        <w:t>ó</w:t>
      </w:r>
      <w:r w:rsidRPr="00B70131">
        <w:rPr>
          <w:lang w:val="es-PR"/>
        </w:rPr>
        <w:t>dicamente. Los t</w:t>
      </w:r>
      <w:r w:rsidRPr="00B70131">
        <w:rPr>
          <w:lang w:val="es-PR"/>
        </w:rPr>
        <w:t>é</w:t>
      </w:r>
      <w:r w:rsidRPr="00B70131">
        <w:rPr>
          <w:lang w:val="es-PR"/>
        </w:rPr>
        <w:t>rminos "</w:t>
      </w:r>
      <w:proofErr w:type="spellStart"/>
      <w:r w:rsidRPr="00B70131">
        <w:rPr>
          <w:lang w:val="es-PR"/>
        </w:rPr>
        <w:t>eStatements</w:t>
      </w:r>
      <w:proofErr w:type="spellEnd"/>
      <w:r w:rsidRPr="00B70131">
        <w:rPr>
          <w:lang w:val="es-PR"/>
        </w:rPr>
        <w:t>", "</w:t>
      </w:r>
      <w:proofErr w:type="spellStart"/>
      <w:r w:rsidRPr="00B70131">
        <w:rPr>
          <w:lang w:val="es-PR"/>
        </w:rPr>
        <w:t>Cuenta"o</w:t>
      </w:r>
      <w:proofErr w:type="spellEnd"/>
      <w:r w:rsidRPr="00B70131">
        <w:rPr>
          <w:lang w:val="es-PR"/>
        </w:rPr>
        <w:t xml:space="preserve"> </w:t>
      </w:r>
    </w:p>
    <w:p w14:paraId="3FCA6778" w14:textId="2024E859" w:rsidR="00B73834" w:rsidRPr="00B70131" w:rsidRDefault="00B73834" w:rsidP="00E41CF7">
      <w:pPr>
        <w:pStyle w:val="NoSpacing"/>
        <w:rPr>
          <w:lang w:val="es-PR"/>
        </w:rPr>
      </w:pPr>
      <w:r w:rsidRPr="00B70131">
        <w:rPr>
          <w:lang w:val="es-PR"/>
        </w:rPr>
        <w:t>"Cuentas" bajo este acuerdo significan las cuentas en EDUCOOP.</w:t>
      </w:r>
    </w:p>
    <w:p w14:paraId="52F04CCC" w14:textId="77777777" w:rsidR="00B73834" w:rsidRPr="00B70131" w:rsidRDefault="00B73834" w:rsidP="00B73834">
      <w:pPr>
        <w:rPr>
          <w:rFonts w:cstheme="minorHAnsi"/>
          <w:b/>
          <w:lang w:val="es-PR"/>
        </w:rPr>
      </w:pPr>
      <w:r w:rsidRPr="00B70131">
        <w:rPr>
          <w:rFonts w:cstheme="minorHAnsi"/>
          <w:b/>
          <w:lang w:val="es-PR"/>
        </w:rPr>
        <w:t>Acuerdo</w:t>
      </w:r>
    </w:p>
    <w:p w14:paraId="03E45332" w14:textId="77777777" w:rsidR="00E41CF7" w:rsidRDefault="00B73834" w:rsidP="00B73834">
      <w:pPr>
        <w:rPr>
          <w:rFonts w:cstheme="minorHAnsi"/>
          <w:lang w:val="es-PR"/>
        </w:rPr>
      </w:pPr>
      <w:r w:rsidRPr="00B70131">
        <w:rPr>
          <w:rFonts w:cstheme="minorHAnsi"/>
          <w:lang w:val="es-PR"/>
        </w:rPr>
        <w:t>Este acuerdo es un contrato que establece los t</w:t>
      </w:r>
      <w:r w:rsidRPr="00B70131">
        <w:rPr>
          <w:rFonts w:cstheme="minorHAnsi"/>
          <w:lang w:val="es-PR"/>
        </w:rPr>
        <w:t>é</w:t>
      </w:r>
      <w:r w:rsidRPr="00B70131">
        <w:rPr>
          <w:rFonts w:cstheme="minorHAnsi"/>
          <w:lang w:val="es-PR"/>
        </w:rPr>
        <w:t>rminos que cubren la entrega electr</w:t>
      </w:r>
      <w:r w:rsidRPr="00B70131">
        <w:rPr>
          <w:rFonts w:cstheme="minorHAnsi"/>
          <w:lang w:val="es-PR"/>
        </w:rPr>
        <w:t>ó</w:t>
      </w:r>
      <w:r w:rsidRPr="00B70131">
        <w:rPr>
          <w:rFonts w:cstheme="minorHAnsi"/>
          <w:lang w:val="es-PR"/>
        </w:rPr>
        <w:t>nica de</w:t>
      </w:r>
    </w:p>
    <w:p w14:paraId="7E8C6EE4" w14:textId="6C872380" w:rsidR="00E41CF7" w:rsidRDefault="00B73834" w:rsidP="00B73834">
      <w:pPr>
        <w:rPr>
          <w:rFonts w:cstheme="minorHAnsi"/>
          <w:lang w:val="es-PR"/>
        </w:rPr>
      </w:pPr>
      <w:r w:rsidRPr="00B70131">
        <w:rPr>
          <w:rFonts w:cstheme="minorHAnsi"/>
          <w:lang w:val="es-PR"/>
        </w:rPr>
        <w:t>Estados de Cuenta (</w:t>
      </w:r>
      <w:proofErr w:type="spellStart"/>
      <w:r w:rsidRPr="00B70131">
        <w:rPr>
          <w:rFonts w:cstheme="minorHAnsi"/>
          <w:lang w:val="es-PR"/>
        </w:rPr>
        <w:t>eStatements</w:t>
      </w:r>
      <w:proofErr w:type="spellEnd"/>
      <w:r w:rsidRPr="00B70131">
        <w:rPr>
          <w:rFonts w:cstheme="minorHAnsi"/>
          <w:lang w:val="es-PR"/>
        </w:rPr>
        <w:t>) para sus cuentas en la Cooperativa de Ahorro y Cr</w:t>
      </w:r>
      <w:r w:rsidRPr="00B70131">
        <w:rPr>
          <w:rFonts w:cstheme="minorHAnsi"/>
          <w:lang w:val="es-PR"/>
        </w:rPr>
        <w:t>é</w:t>
      </w:r>
      <w:r w:rsidRPr="00B70131">
        <w:rPr>
          <w:rFonts w:cstheme="minorHAnsi"/>
          <w:lang w:val="es-PR"/>
        </w:rPr>
        <w:t xml:space="preserve">dito de la </w:t>
      </w:r>
    </w:p>
    <w:p w14:paraId="535C0A9F" w14:textId="77777777" w:rsidR="00E41CF7" w:rsidRDefault="00B73834" w:rsidP="00B73834">
      <w:pPr>
        <w:rPr>
          <w:rFonts w:cstheme="minorHAnsi"/>
          <w:lang w:val="es-PR"/>
        </w:rPr>
      </w:pPr>
      <w:r w:rsidRPr="00B70131">
        <w:rPr>
          <w:rFonts w:cstheme="minorHAnsi"/>
          <w:lang w:val="es-PR"/>
        </w:rPr>
        <w:t>Asociaci</w:t>
      </w:r>
      <w:r w:rsidRPr="00B70131">
        <w:rPr>
          <w:rFonts w:cstheme="minorHAnsi"/>
          <w:lang w:val="es-PR"/>
        </w:rPr>
        <w:t>ó</w:t>
      </w:r>
      <w:r w:rsidRPr="00B70131">
        <w:rPr>
          <w:rFonts w:cstheme="minorHAnsi"/>
          <w:lang w:val="es-PR"/>
        </w:rPr>
        <w:t xml:space="preserve">n de Maestros de Puerto Rico, EDUCOOP. Al aceptar este Acuerdo, usted acepta todos </w:t>
      </w:r>
    </w:p>
    <w:p w14:paraId="67BEFEA8" w14:textId="1769DD50" w:rsidR="00B73834" w:rsidRPr="00B70131" w:rsidRDefault="00B73834" w:rsidP="00B73834">
      <w:pPr>
        <w:rPr>
          <w:rFonts w:cstheme="minorHAnsi"/>
          <w:lang w:val="es-PR"/>
        </w:rPr>
      </w:pPr>
      <w:r w:rsidRPr="00B70131">
        <w:rPr>
          <w:rFonts w:cstheme="minorHAnsi"/>
          <w:lang w:val="es-PR"/>
        </w:rPr>
        <w:t>los t</w:t>
      </w:r>
      <w:r w:rsidRPr="00B70131">
        <w:rPr>
          <w:rFonts w:cstheme="minorHAnsi"/>
          <w:lang w:val="es-PR"/>
        </w:rPr>
        <w:t>é</w:t>
      </w:r>
      <w:r w:rsidRPr="00B70131">
        <w:rPr>
          <w:rFonts w:cstheme="minorHAnsi"/>
          <w:lang w:val="es-PR"/>
        </w:rPr>
        <w:t xml:space="preserve">rminos y condiciones contenidas en el mismo. Por favor, lea el mismo cuidadosamente. </w:t>
      </w:r>
    </w:p>
    <w:p w14:paraId="46F2AB4C" w14:textId="77777777" w:rsidR="00E41CF7" w:rsidRDefault="00B73834" w:rsidP="00B73834">
      <w:pPr>
        <w:rPr>
          <w:rFonts w:cstheme="minorHAnsi"/>
          <w:lang w:val="es-PR"/>
        </w:rPr>
      </w:pPr>
      <w:r w:rsidRPr="00B70131">
        <w:rPr>
          <w:rFonts w:cstheme="minorHAnsi"/>
          <w:lang w:val="es-PR"/>
        </w:rPr>
        <w:t xml:space="preserve">Si usted se registra para recibir </w:t>
      </w:r>
      <w:proofErr w:type="spellStart"/>
      <w:r w:rsidRPr="00B70131">
        <w:rPr>
          <w:rFonts w:cstheme="minorHAnsi"/>
          <w:lang w:val="es-PR"/>
        </w:rPr>
        <w:t>eStatements</w:t>
      </w:r>
      <w:proofErr w:type="spellEnd"/>
      <w:r w:rsidRPr="00B70131">
        <w:rPr>
          <w:rFonts w:cstheme="minorHAnsi"/>
          <w:lang w:val="es-PR"/>
        </w:rPr>
        <w:t>, los t</w:t>
      </w:r>
      <w:r w:rsidRPr="00B70131">
        <w:rPr>
          <w:rFonts w:cstheme="minorHAnsi"/>
          <w:lang w:val="es-PR"/>
        </w:rPr>
        <w:t>é</w:t>
      </w:r>
      <w:r w:rsidRPr="00B70131">
        <w:rPr>
          <w:rFonts w:cstheme="minorHAnsi"/>
          <w:lang w:val="es-PR"/>
        </w:rPr>
        <w:t>rminos y condiciones del acuerdo de dep</w:t>
      </w:r>
      <w:r w:rsidRPr="00B70131">
        <w:rPr>
          <w:rFonts w:cstheme="minorHAnsi"/>
          <w:lang w:val="es-PR"/>
        </w:rPr>
        <w:t>ó</w:t>
      </w:r>
      <w:r w:rsidRPr="00B70131">
        <w:rPr>
          <w:rFonts w:cstheme="minorHAnsi"/>
          <w:lang w:val="es-PR"/>
        </w:rPr>
        <w:t>sito</w:t>
      </w:r>
    </w:p>
    <w:p w14:paraId="7D515E7D" w14:textId="77777777" w:rsidR="00E41CF7" w:rsidRDefault="00B73834" w:rsidP="00B73834">
      <w:pPr>
        <w:rPr>
          <w:rFonts w:cstheme="minorHAnsi"/>
          <w:lang w:val="es-PR"/>
        </w:rPr>
      </w:pPr>
      <w:r w:rsidRPr="00B70131">
        <w:rPr>
          <w:rFonts w:cstheme="minorHAnsi"/>
          <w:lang w:val="es-PR"/>
        </w:rPr>
        <w:t xml:space="preserve"> y las divulgaciones para cada una de sus cuentas en EDUCOOP, as</w:t>
      </w:r>
      <w:r w:rsidRPr="00B70131">
        <w:rPr>
          <w:rFonts w:cstheme="minorHAnsi"/>
          <w:lang w:val="es-PR"/>
        </w:rPr>
        <w:t>í</w:t>
      </w:r>
      <w:r w:rsidRPr="00B70131">
        <w:rPr>
          <w:rFonts w:cstheme="minorHAnsi"/>
          <w:lang w:val="es-PR"/>
        </w:rPr>
        <w:t xml:space="preserve"> como sus acuerdos de</w:t>
      </w:r>
    </w:p>
    <w:p w14:paraId="253C56FD" w14:textId="66A25986" w:rsidR="00B73834" w:rsidRPr="00B70131" w:rsidRDefault="00B73834" w:rsidP="00B73834">
      <w:pPr>
        <w:rPr>
          <w:rFonts w:cstheme="minorHAnsi"/>
          <w:lang w:val="es-PR"/>
        </w:rPr>
      </w:pPr>
      <w:r w:rsidRPr="00B70131">
        <w:rPr>
          <w:rFonts w:cstheme="minorHAnsi"/>
          <w:lang w:val="es-PR"/>
        </w:rPr>
        <w:t xml:space="preserve"> pr</w:t>
      </w:r>
      <w:r w:rsidRPr="00B70131">
        <w:rPr>
          <w:rFonts w:cstheme="minorHAnsi"/>
          <w:lang w:val="es-PR"/>
        </w:rPr>
        <w:t>é</w:t>
      </w:r>
      <w:r w:rsidRPr="00B70131">
        <w:rPr>
          <w:rFonts w:cstheme="minorHAnsi"/>
          <w:lang w:val="es-PR"/>
        </w:rPr>
        <w:t>stamos con EDUCOOP contin</w:t>
      </w:r>
      <w:r w:rsidRPr="00B70131">
        <w:rPr>
          <w:rFonts w:cstheme="minorHAnsi"/>
          <w:lang w:val="es-PR"/>
        </w:rPr>
        <w:t>ú</w:t>
      </w:r>
      <w:r w:rsidRPr="00B70131">
        <w:rPr>
          <w:rFonts w:cstheme="minorHAnsi"/>
          <w:lang w:val="es-PR"/>
        </w:rPr>
        <w:t xml:space="preserve">an aplicando. </w:t>
      </w:r>
    </w:p>
    <w:p w14:paraId="16E1E73A" w14:textId="77777777" w:rsidR="00B73834" w:rsidRPr="00B70131" w:rsidRDefault="00B73834" w:rsidP="00B73834">
      <w:pPr>
        <w:rPr>
          <w:rFonts w:cstheme="minorHAnsi"/>
          <w:b/>
          <w:lang w:val="es-PR"/>
        </w:rPr>
      </w:pPr>
      <w:r w:rsidRPr="00B70131">
        <w:rPr>
          <w:rFonts w:cstheme="minorHAnsi"/>
          <w:b/>
          <w:lang w:val="es-PR"/>
        </w:rPr>
        <w:t>Consentimiento para la entrega electr</w:t>
      </w:r>
      <w:r w:rsidRPr="00B70131">
        <w:rPr>
          <w:rFonts w:cstheme="minorHAnsi"/>
          <w:b/>
          <w:lang w:val="es-PR"/>
        </w:rPr>
        <w:t>ó</w:t>
      </w:r>
      <w:r w:rsidRPr="00B70131">
        <w:rPr>
          <w:rFonts w:cstheme="minorHAnsi"/>
          <w:b/>
          <w:lang w:val="es-PR"/>
        </w:rPr>
        <w:t>nica de los Estados de Cuenta (</w:t>
      </w:r>
      <w:proofErr w:type="spellStart"/>
      <w:r w:rsidRPr="00B70131">
        <w:rPr>
          <w:rFonts w:cstheme="minorHAnsi"/>
          <w:b/>
          <w:lang w:val="es-PR"/>
        </w:rPr>
        <w:t>eStatements</w:t>
      </w:r>
      <w:proofErr w:type="spellEnd"/>
      <w:r w:rsidRPr="00B70131">
        <w:rPr>
          <w:rFonts w:cstheme="minorHAnsi"/>
          <w:b/>
          <w:lang w:val="es-PR"/>
        </w:rPr>
        <w:t>)</w:t>
      </w:r>
    </w:p>
    <w:p w14:paraId="73706233" w14:textId="4B78FDEF" w:rsidR="00B73834" w:rsidRPr="00B70131" w:rsidRDefault="00B73834" w:rsidP="00B73834">
      <w:pPr>
        <w:rPr>
          <w:rFonts w:cstheme="minorHAnsi"/>
          <w:lang w:val="es-PR"/>
        </w:rPr>
      </w:pPr>
      <w:r w:rsidRPr="00B70131">
        <w:rPr>
          <w:rFonts w:cstheme="minorHAnsi"/>
          <w:lang w:val="es-PR"/>
        </w:rPr>
        <w:t xml:space="preserve">Cuando usted se registra para </w:t>
      </w:r>
      <w:proofErr w:type="spellStart"/>
      <w:r w:rsidRPr="00B70131">
        <w:rPr>
          <w:rFonts w:cstheme="minorHAnsi"/>
          <w:lang w:val="es-PR"/>
        </w:rPr>
        <w:t>eStatements</w:t>
      </w:r>
      <w:proofErr w:type="spellEnd"/>
      <w:r w:rsidRPr="00B70131">
        <w:rPr>
          <w:rFonts w:cstheme="minorHAnsi"/>
          <w:lang w:val="es-PR"/>
        </w:rPr>
        <w:t>, usted acuerda recibir sus estados de cuenta en l</w:t>
      </w:r>
      <w:r w:rsidRPr="00B70131">
        <w:rPr>
          <w:rFonts w:cstheme="minorHAnsi"/>
          <w:lang w:val="es-PR"/>
        </w:rPr>
        <w:t>í</w:t>
      </w:r>
      <w:r w:rsidRPr="00B70131">
        <w:rPr>
          <w:rFonts w:cstheme="minorHAnsi"/>
          <w:lang w:val="es-PR"/>
        </w:rPr>
        <w:t xml:space="preserve">nea </w:t>
      </w:r>
      <w:r w:rsidR="00E41CF7">
        <w:rPr>
          <w:rFonts w:cstheme="minorHAnsi"/>
          <w:lang w:val="es-PR"/>
        </w:rPr>
        <w:t xml:space="preserve">   </w:t>
      </w:r>
      <w:r w:rsidRPr="00B70131">
        <w:rPr>
          <w:rFonts w:cstheme="minorHAnsi"/>
          <w:lang w:val="es-PR"/>
        </w:rPr>
        <w:t>a trav</w:t>
      </w:r>
      <w:r w:rsidRPr="00B70131">
        <w:rPr>
          <w:rFonts w:cstheme="minorHAnsi"/>
          <w:lang w:val="es-PR"/>
        </w:rPr>
        <w:t>é</w:t>
      </w:r>
      <w:r w:rsidRPr="00B70131">
        <w:rPr>
          <w:rFonts w:cstheme="minorHAnsi"/>
          <w:lang w:val="es-PR"/>
        </w:rPr>
        <w:t xml:space="preserve">s de nuestro servicio </w:t>
      </w:r>
      <w:proofErr w:type="spellStart"/>
      <w:r w:rsidRPr="00B70131">
        <w:rPr>
          <w:rFonts w:cstheme="minorHAnsi"/>
          <w:lang w:val="es-PR"/>
        </w:rPr>
        <w:t>eStatement</w:t>
      </w:r>
      <w:proofErr w:type="spellEnd"/>
      <w:r w:rsidRPr="00B70131">
        <w:rPr>
          <w:rFonts w:cstheme="minorHAnsi"/>
          <w:lang w:val="es-PR"/>
        </w:rPr>
        <w:t>. Sus estados electr</w:t>
      </w:r>
      <w:r w:rsidRPr="00B70131">
        <w:rPr>
          <w:rFonts w:cstheme="minorHAnsi"/>
          <w:lang w:val="es-PR"/>
        </w:rPr>
        <w:t>ó</w:t>
      </w:r>
      <w:r w:rsidRPr="00B70131">
        <w:rPr>
          <w:rFonts w:cstheme="minorHAnsi"/>
          <w:lang w:val="es-PR"/>
        </w:rPr>
        <w:t>nicos contendr</w:t>
      </w:r>
      <w:r w:rsidRPr="00B70131">
        <w:rPr>
          <w:rFonts w:cstheme="minorHAnsi"/>
          <w:lang w:val="es-PR"/>
        </w:rPr>
        <w:t>á</w:t>
      </w:r>
      <w:r w:rsidRPr="00B70131">
        <w:rPr>
          <w:rFonts w:cstheme="minorHAnsi"/>
          <w:lang w:val="es-PR"/>
        </w:rPr>
        <w:t>n el mismo contenido que la versi</w:t>
      </w:r>
      <w:r w:rsidRPr="00B70131">
        <w:rPr>
          <w:rFonts w:cstheme="minorHAnsi"/>
          <w:lang w:val="es-PR"/>
        </w:rPr>
        <w:t>ó</w:t>
      </w:r>
      <w:r w:rsidRPr="00B70131">
        <w:rPr>
          <w:rFonts w:cstheme="minorHAnsi"/>
          <w:lang w:val="es-PR"/>
        </w:rPr>
        <w:t>n en papel que ha estado recibiendo. La elecci</w:t>
      </w:r>
      <w:r w:rsidRPr="00B70131">
        <w:rPr>
          <w:rFonts w:cstheme="minorHAnsi"/>
          <w:lang w:val="es-PR"/>
        </w:rPr>
        <w:t>ó</w:t>
      </w:r>
      <w:r w:rsidRPr="00B70131">
        <w:rPr>
          <w:rFonts w:cstheme="minorHAnsi"/>
          <w:lang w:val="es-PR"/>
        </w:rPr>
        <w:t xml:space="preserve">n (Papel o </w:t>
      </w:r>
      <w:proofErr w:type="spellStart"/>
      <w:r w:rsidRPr="00B70131">
        <w:rPr>
          <w:rFonts w:cstheme="minorHAnsi"/>
          <w:lang w:val="es-PR"/>
        </w:rPr>
        <w:t>eStatements</w:t>
      </w:r>
      <w:proofErr w:type="spellEnd"/>
      <w:r w:rsidRPr="00B70131">
        <w:rPr>
          <w:rFonts w:cstheme="minorHAnsi"/>
          <w:lang w:val="es-PR"/>
        </w:rPr>
        <w:t>) que est</w:t>
      </w:r>
      <w:r w:rsidRPr="00B70131">
        <w:rPr>
          <w:rFonts w:cstheme="minorHAnsi"/>
          <w:lang w:val="es-PR"/>
        </w:rPr>
        <w:t>é</w:t>
      </w:r>
      <w:r w:rsidRPr="00B70131">
        <w:rPr>
          <w:rFonts w:cstheme="minorHAnsi"/>
          <w:lang w:val="es-PR"/>
        </w:rPr>
        <w:t xml:space="preserve"> registrada en nuestro sistema el d</w:t>
      </w:r>
      <w:r w:rsidRPr="00B70131">
        <w:rPr>
          <w:rFonts w:cstheme="minorHAnsi"/>
          <w:lang w:val="es-PR"/>
        </w:rPr>
        <w:t>í</w:t>
      </w:r>
      <w:r w:rsidRPr="00B70131">
        <w:rPr>
          <w:rFonts w:cstheme="minorHAnsi"/>
          <w:lang w:val="es-PR"/>
        </w:rPr>
        <w:t>a en que el estado es generado ser</w:t>
      </w:r>
      <w:r w:rsidRPr="00B70131">
        <w:rPr>
          <w:rFonts w:cstheme="minorHAnsi"/>
          <w:lang w:val="es-PR"/>
        </w:rPr>
        <w:t>á</w:t>
      </w:r>
      <w:r w:rsidRPr="00B70131">
        <w:rPr>
          <w:rFonts w:cstheme="minorHAnsi"/>
          <w:lang w:val="es-PR"/>
        </w:rPr>
        <w:t xml:space="preserve"> el </w:t>
      </w:r>
      <w:r w:rsidRPr="00B70131">
        <w:rPr>
          <w:rFonts w:cstheme="minorHAnsi"/>
          <w:lang w:val="es-PR"/>
        </w:rPr>
        <w:t>ú</w:t>
      </w:r>
      <w:r w:rsidRPr="00B70131">
        <w:rPr>
          <w:rFonts w:cstheme="minorHAnsi"/>
          <w:lang w:val="es-PR"/>
        </w:rPr>
        <w:t>nico m</w:t>
      </w:r>
      <w:r w:rsidRPr="00B70131">
        <w:rPr>
          <w:rFonts w:cstheme="minorHAnsi"/>
          <w:lang w:val="es-PR"/>
        </w:rPr>
        <w:t>é</w:t>
      </w:r>
      <w:r w:rsidRPr="00B70131">
        <w:rPr>
          <w:rFonts w:cstheme="minorHAnsi"/>
          <w:lang w:val="es-PR"/>
        </w:rPr>
        <w:t>todo utilizado para entregar ese estado mensual. Usted debe permitir 3 d</w:t>
      </w:r>
      <w:r w:rsidRPr="00B70131">
        <w:rPr>
          <w:rFonts w:cstheme="minorHAnsi"/>
          <w:lang w:val="es-PR"/>
        </w:rPr>
        <w:t>í</w:t>
      </w:r>
      <w:r w:rsidRPr="00B70131">
        <w:rPr>
          <w:rFonts w:cstheme="minorHAnsi"/>
          <w:lang w:val="es-PR"/>
        </w:rPr>
        <w:t>as laborables para todo cambio solicitado en l</w:t>
      </w:r>
      <w:r w:rsidRPr="00B70131">
        <w:rPr>
          <w:rFonts w:cstheme="minorHAnsi"/>
          <w:lang w:val="es-PR"/>
        </w:rPr>
        <w:t>í</w:t>
      </w:r>
      <w:r w:rsidRPr="00B70131">
        <w:rPr>
          <w:rFonts w:cstheme="minorHAnsi"/>
          <w:lang w:val="es-PR"/>
        </w:rPr>
        <w:t>nea para que el mismo est</w:t>
      </w:r>
      <w:r w:rsidRPr="00B70131">
        <w:rPr>
          <w:rFonts w:cstheme="minorHAnsi"/>
          <w:lang w:val="es-PR"/>
        </w:rPr>
        <w:t>é</w:t>
      </w:r>
      <w:r w:rsidRPr="00B70131">
        <w:rPr>
          <w:rFonts w:cstheme="minorHAnsi"/>
          <w:lang w:val="es-PR"/>
        </w:rPr>
        <w:t xml:space="preserve"> disponible.</w:t>
      </w:r>
    </w:p>
    <w:p w14:paraId="39743F54" w14:textId="77777777" w:rsidR="00B73834" w:rsidRPr="00B70131" w:rsidRDefault="00B73834" w:rsidP="00B73834">
      <w:pPr>
        <w:rPr>
          <w:rFonts w:cstheme="minorHAnsi"/>
          <w:b/>
          <w:lang w:val="es-PR"/>
        </w:rPr>
      </w:pPr>
      <w:r w:rsidRPr="00B70131">
        <w:rPr>
          <w:rFonts w:cstheme="minorHAnsi"/>
          <w:b/>
          <w:lang w:val="es-PR"/>
        </w:rPr>
        <w:t>Seguridad</w:t>
      </w:r>
    </w:p>
    <w:p w14:paraId="42ABCD85" w14:textId="1CC3E129" w:rsidR="00B73834" w:rsidRPr="00B70131" w:rsidRDefault="00B73834" w:rsidP="00E41CF7">
      <w:pPr>
        <w:rPr>
          <w:rFonts w:cstheme="minorHAnsi"/>
          <w:lang w:val="es-PR"/>
        </w:rPr>
      </w:pPr>
      <w:r w:rsidRPr="00B70131">
        <w:rPr>
          <w:rFonts w:cstheme="minorHAnsi"/>
          <w:lang w:val="es-PR"/>
        </w:rPr>
        <w:t xml:space="preserve">Usted entiende la importancia de su rol en prevenir el uso indebido de sus cuentas y acuerda examinar con prontitud sus </w:t>
      </w:r>
      <w:proofErr w:type="spellStart"/>
      <w:r w:rsidRPr="00B70131">
        <w:rPr>
          <w:rFonts w:cstheme="minorHAnsi"/>
          <w:lang w:val="es-PR"/>
        </w:rPr>
        <w:t>eStatements</w:t>
      </w:r>
      <w:proofErr w:type="spellEnd"/>
      <w:r w:rsidRPr="00B70131">
        <w:rPr>
          <w:rFonts w:cstheme="minorHAnsi"/>
          <w:lang w:val="es-PR"/>
        </w:rPr>
        <w:t xml:space="preserve"> para cada una de las cuentas tan pronto los reciba. Usted se compromete a proteger la confidencialidad de su cuenta, n</w:t>
      </w:r>
      <w:r w:rsidRPr="00B70131">
        <w:rPr>
          <w:rFonts w:cstheme="minorHAnsi"/>
          <w:lang w:val="es-PR"/>
        </w:rPr>
        <w:t>ú</w:t>
      </w:r>
      <w:r w:rsidRPr="00B70131">
        <w:rPr>
          <w:rFonts w:cstheme="minorHAnsi"/>
          <w:lang w:val="es-PR"/>
        </w:rPr>
        <w:t>mero de cuenta, su n</w:t>
      </w:r>
      <w:r w:rsidRPr="00B70131">
        <w:rPr>
          <w:rFonts w:cstheme="minorHAnsi"/>
          <w:lang w:val="es-PR"/>
        </w:rPr>
        <w:t>ú</w:t>
      </w:r>
      <w:r w:rsidRPr="00B70131">
        <w:rPr>
          <w:rFonts w:cstheme="minorHAnsi"/>
          <w:lang w:val="es-PR"/>
        </w:rPr>
        <w:t>mero de identificaci</w:t>
      </w:r>
      <w:r w:rsidRPr="00B70131">
        <w:rPr>
          <w:rFonts w:cstheme="minorHAnsi"/>
          <w:lang w:val="es-PR"/>
        </w:rPr>
        <w:t>ó</w:t>
      </w:r>
      <w:r w:rsidRPr="00B70131">
        <w:rPr>
          <w:rFonts w:cstheme="minorHAnsi"/>
          <w:lang w:val="es-PR"/>
        </w:rPr>
        <w:t xml:space="preserve">n personal y/o </w:t>
      </w:r>
      <w:proofErr w:type="spellStart"/>
      <w:r w:rsidRPr="00B70131">
        <w:rPr>
          <w:rFonts w:cstheme="minorHAnsi"/>
          <w:lang w:val="es-PR"/>
        </w:rPr>
        <w:t>password</w:t>
      </w:r>
      <w:proofErr w:type="spellEnd"/>
      <w:r w:rsidRPr="00B70131">
        <w:rPr>
          <w:rFonts w:cstheme="minorHAnsi"/>
          <w:lang w:val="es-PR"/>
        </w:rPr>
        <w:t xml:space="preserve"> (clave secreta). Usted entiende que la identificaci</w:t>
      </w:r>
      <w:r w:rsidRPr="00B70131">
        <w:rPr>
          <w:rFonts w:cstheme="minorHAnsi"/>
          <w:lang w:val="es-PR"/>
        </w:rPr>
        <w:t>ó</w:t>
      </w:r>
      <w:r w:rsidRPr="00B70131">
        <w:rPr>
          <w:rFonts w:cstheme="minorHAnsi"/>
          <w:lang w:val="es-PR"/>
        </w:rPr>
        <w:t>n personal, por s</w:t>
      </w:r>
      <w:r w:rsidRPr="00B70131">
        <w:rPr>
          <w:rFonts w:cstheme="minorHAnsi"/>
          <w:lang w:val="es-PR"/>
        </w:rPr>
        <w:t>í</w:t>
      </w:r>
      <w:r w:rsidRPr="00B70131">
        <w:rPr>
          <w:rFonts w:cstheme="minorHAnsi"/>
          <w:lang w:val="es-PR"/>
        </w:rPr>
        <w:t xml:space="preserve"> sola o junto a informaci</w:t>
      </w:r>
      <w:r w:rsidRPr="00B70131">
        <w:rPr>
          <w:rFonts w:cstheme="minorHAnsi"/>
          <w:lang w:val="es-PR"/>
        </w:rPr>
        <w:t>ó</w:t>
      </w:r>
      <w:r w:rsidRPr="00B70131">
        <w:rPr>
          <w:rFonts w:cstheme="minorHAnsi"/>
          <w:lang w:val="es-PR"/>
        </w:rPr>
        <w:t>n relacionada a su cuenta, podr</w:t>
      </w:r>
      <w:r w:rsidRPr="00B70131">
        <w:rPr>
          <w:rFonts w:cstheme="minorHAnsi"/>
          <w:lang w:val="es-PR"/>
        </w:rPr>
        <w:t>í</w:t>
      </w:r>
      <w:r w:rsidRPr="00B70131">
        <w:rPr>
          <w:rFonts w:cstheme="minorHAnsi"/>
          <w:lang w:val="es-PR"/>
        </w:rPr>
        <w:t>a permitir el acceso no autorizado a su cuenta. La data transferida a trav</w:t>
      </w:r>
      <w:r w:rsidRPr="00B70131">
        <w:rPr>
          <w:rFonts w:cstheme="minorHAnsi"/>
          <w:lang w:val="es-PR"/>
        </w:rPr>
        <w:t>é</w:t>
      </w:r>
      <w:r w:rsidRPr="00B70131">
        <w:rPr>
          <w:rFonts w:cstheme="minorHAnsi"/>
          <w:lang w:val="es-PR"/>
        </w:rPr>
        <w:t>s de los Estados en L</w:t>
      </w:r>
      <w:r w:rsidRPr="00B70131">
        <w:rPr>
          <w:rFonts w:cstheme="minorHAnsi"/>
          <w:lang w:val="es-PR"/>
        </w:rPr>
        <w:t>í</w:t>
      </w:r>
      <w:r w:rsidRPr="00B70131">
        <w:rPr>
          <w:rFonts w:cstheme="minorHAnsi"/>
          <w:lang w:val="es-PR"/>
        </w:rPr>
        <w:t>nea no est</w:t>
      </w:r>
      <w:r w:rsidRPr="00B70131">
        <w:rPr>
          <w:rFonts w:cstheme="minorHAnsi"/>
          <w:lang w:val="es-PR"/>
        </w:rPr>
        <w:t>á</w:t>
      </w:r>
      <w:r w:rsidRPr="00B70131">
        <w:rPr>
          <w:rFonts w:cstheme="minorHAnsi"/>
          <w:lang w:val="es-PR"/>
        </w:rPr>
        <w:t xml:space="preserve"> encriptada. Usted entiende y acepta que el internet es inseguro por su naturaleza y que toda transferencia de datos, incluyendo correos electr</w:t>
      </w:r>
      <w:r w:rsidRPr="00B70131">
        <w:rPr>
          <w:rFonts w:cstheme="minorHAnsi"/>
          <w:lang w:val="es-PR"/>
        </w:rPr>
        <w:t>ó</w:t>
      </w:r>
      <w:r w:rsidRPr="00B70131">
        <w:rPr>
          <w:rFonts w:cstheme="minorHAnsi"/>
          <w:lang w:val="es-PR"/>
        </w:rPr>
        <w:t>nicos, transcurren libremente en la internet y potencialmente podr</w:t>
      </w:r>
      <w:r w:rsidRPr="00B70131">
        <w:rPr>
          <w:rFonts w:cstheme="minorHAnsi"/>
          <w:lang w:val="es-PR"/>
        </w:rPr>
        <w:t>í</w:t>
      </w:r>
      <w:r w:rsidRPr="00B70131">
        <w:rPr>
          <w:rFonts w:cstheme="minorHAnsi"/>
          <w:lang w:val="es-PR"/>
        </w:rPr>
        <w:t>an ser monitoreados o le</w:t>
      </w:r>
      <w:r w:rsidRPr="00B70131">
        <w:rPr>
          <w:rFonts w:cstheme="minorHAnsi"/>
          <w:lang w:val="es-PR"/>
        </w:rPr>
        <w:t>í</w:t>
      </w:r>
      <w:r w:rsidRPr="00B70131">
        <w:rPr>
          <w:rFonts w:cstheme="minorHAnsi"/>
          <w:lang w:val="es-PR"/>
        </w:rPr>
        <w:t xml:space="preserve">dos por otros. No podemos y no garantizamos que todas las transferencias de datos utilizando el servicio de </w:t>
      </w:r>
      <w:proofErr w:type="spellStart"/>
      <w:r w:rsidRPr="00B70131">
        <w:rPr>
          <w:rFonts w:cstheme="minorHAnsi"/>
          <w:lang w:val="es-PR"/>
        </w:rPr>
        <w:t>eStatements</w:t>
      </w:r>
      <w:proofErr w:type="spellEnd"/>
      <w:r w:rsidRPr="00B70131">
        <w:rPr>
          <w:rFonts w:cstheme="minorHAnsi"/>
          <w:lang w:val="es-PR"/>
        </w:rPr>
        <w:t xml:space="preserve"> (estados de cuenta electr</w:t>
      </w:r>
      <w:r w:rsidRPr="00B70131">
        <w:rPr>
          <w:rFonts w:cstheme="minorHAnsi"/>
          <w:lang w:val="es-PR"/>
        </w:rPr>
        <w:t>ó</w:t>
      </w:r>
      <w:r w:rsidRPr="00B70131">
        <w:rPr>
          <w:rFonts w:cstheme="minorHAnsi"/>
          <w:lang w:val="es-PR"/>
        </w:rPr>
        <w:t>nicos), o emails transferidos para o por nosotros, no ser</w:t>
      </w:r>
      <w:r w:rsidRPr="00B70131">
        <w:rPr>
          <w:rFonts w:cstheme="minorHAnsi"/>
          <w:lang w:val="es-PR"/>
        </w:rPr>
        <w:t>á</w:t>
      </w:r>
      <w:r w:rsidRPr="00B70131">
        <w:rPr>
          <w:rFonts w:cstheme="minorHAnsi"/>
          <w:lang w:val="es-PR"/>
        </w:rPr>
        <w:t>n monitoreadas o le</w:t>
      </w:r>
      <w:r w:rsidRPr="00B70131">
        <w:rPr>
          <w:rFonts w:cstheme="minorHAnsi"/>
          <w:lang w:val="es-PR"/>
        </w:rPr>
        <w:t>í</w:t>
      </w:r>
      <w:r w:rsidRPr="00B70131">
        <w:rPr>
          <w:rFonts w:cstheme="minorHAnsi"/>
          <w:lang w:val="es-PR"/>
        </w:rPr>
        <w:t xml:space="preserve">das por otros. </w:t>
      </w:r>
    </w:p>
    <w:p w14:paraId="523C8B63" w14:textId="77777777" w:rsidR="002B4671" w:rsidRDefault="002B4671" w:rsidP="00B73834">
      <w:pPr>
        <w:rPr>
          <w:rFonts w:cstheme="minorHAnsi"/>
          <w:b/>
          <w:lang w:val="es-PR"/>
        </w:rPr>
      </w:pPr>
    </w:p>
    <w:p w14:paraId="0A3F7C4B" w14:textId="77777777" w:rsidR="002B4671" w:rsidRDefault="002B4671" w:rsidP="00B73834">
      <w:pPr>
        <w:rPr>
          <w:rFonts w:cstheme="minorHAnsi"/>
          <w:b/>
          <w:lang w:val="es-PR"/>
        </w:rPr>
      </w:pPr>
    </w:p>
    <w:p w14:paraId="71C4B583" w14:textId="77777777" w:rsidR="002B4671" w:rsidRDefault="002B4671" w:rsidP="00B73834">
      <w:pPr>
        <w:rPr>
          <w:rFonts w:cstheme="minorHAnsi"/>
          <w:b/>
          <w:lang w:val="es-PR"/>
        </w:rPr>
      </w:pPr>
    </w:p>
    <w:p w14:paraId="53F84ABF" w14:textId="4090100E" w:rsidR="00B73834" w:rsidRPr="00B70131" w:rsidRDefault="00B73834" w:rsidP="00B73834">
      <w:pPr>
        <w:rPr>
          <w:rFonts w:cstheme="minorHAnsi"/>
          <w:b/>
          <w:lang w:val="es-PR"/>
        </w:rPr>
      </w:pPr>
      <w:r w:rsidRPr="00B70131">
        <w:rPr>
          <w:rFonts w:cstheme="minorHAnsi"/>
          <w:b/>
          <w:lang w:val="es-PR"/>
        </w:rPr>
        <w:lastRenderedPageBreak/>
        <w:t>Estados Peri</w:t>
      </w:r>
      <w:r w:rsidRPr="00B70131">
        <w:rPr>
          <w:rFonts w:cstheme="minorHAnsi"/>
          <w:b/>
          <w:lang w:val="es-PR"/>
        </w:rPr>
        <w:t>ó</w:t>
      </w:r>
      <w:r w:rsidRPr="00B70131">
        <w:rPr>
          <w:rFonts w:cstheme="minorHAnsi"/>
          <w:b/>
          <w:lang w:val="es-PR"/>
        </w:rPr>
        <w:t>dicos</w:t>
      </w:r>
    </w:p>
    <w:p w14:paraId="77585CA5" w14:textId="77777777" w:rsidR="00B73834" w:rsidRPr="00B70131" w:rsidRDefault="00B73834" w:rsidP="00B73834">
      <w:pPr>
        <w:rPr>
          <w:rFonts w:cstheme="minorHAnsi"/>
          <w:lang w:val="es-PR"/>
        </w:rPr>
      </w:pPr>
      <w:r w:rsidRPr="00B70131">
        <w:rPr>
          <w:rFonts w:cstheme="minorHAnsi"/>
          <w:lang w:val="es-PR"/>
        </w:rPr>
        <w:t>Su estado estar</w:t>
      </w:r>
      <w:r w:rsidRPr="00B70131">
        <w:rPr>
          <w:rFonts w:cstheme="minorHAnsi"/>
          <w:lang w:val="es-PR"/>
        </w:rPr>
        <w:t>á</w:t>
      </w:r>
      <w:r w:rsidRPr="00B70131">
        <w:rPr>
          <w:rFonts w:cstheme="minorHAnsi"/>
          <w:lang w:val="es-PR"/>
        </w:rPr>
        <w:t xml:space="preserve"> disponible en el sitio web para </w:t>
      </w:r>
      <w:proofErr w:type="spellStart"/>
      <w:r w:rsidRPr="00B70131">
        <w:rPr>
          <w:rFonts w:cstheme="minorHAnsi"/>
          <w:lang w:val="es-PR"/>
        </w:rPr>
        <w:t>eStatements</w:t>
      </w:r>
      <w:proofErr w:type="spellEnd"/>
      <w:r w:rsidRPr="00B70131">
        <w:rPr>
          <w:rFonts w:cstheme="minorHAnsi"/>
          <w:lang w:val="es-PR"/>
        </w:rPr>
        <w:t xml:space="preserve"> incrementando cada mes una vez registrado para el servicio. Los estados estar</w:t>
      </w:r>
      <w:r w:rsidRPr="00B70131">
        <w:rPr>
          <w:rFonts w:cstheme="minorHAnsi"/>
          <w:lang w:val="es-PR"/>
        </w:rPr>
        <w:t>á</w:t>
      </w:r>
      <w:r w:rsidRPr="00B70131">
        <w:rPr>
          <w:rFonts w:cstheme="minorHAnsi"/>
          <w:lang w:val="es-PR"/>
        </w:rPr>
        <w:t>n disponibles por tres meses. Si desea retenerlos por m</w:t>
      </w:r>
      <w:r w:rsidRPr="00B70131">
        <w:rPr>
          <w:rFonts w:cstheme="minorHAnsi"/>
          <w:lang w:val="es-PR"/>
        </w:rPr>
        <w:t>á</w:t>
      </w:r>
      <w:r w:rsidRPr="00B70131">
        <w:rPr>
          <w:rFonts w:cstheme="minorHAnsi"/>
          <w:lang w:val="es-PR"/>
        </w:rPr>
        <w:t>s tiempo, debe descargarlos o grabarlos en alg</w:t>
      </w:r>
      <w:r w:rsidRPr="00B70131">
        <w:rPr>
          <w:rFonts w:cstheme="minorHAnsi"/>
          <w:lang w:val="es-PR"/>
        </w:rPr>
        <w:t>ú</w:t>
      </w:r>
      <w:r w:rsidRPr="00B70131">
        <w:rPr>
          <w:rFonts w:cstheme="minorHAnsi"/>
          <w:lang w:val="es-PR"/>
        </w:rPr>
        <w:t>n momento durante estos tres meses. Usted tambi</w:t>
      </w:r>
      <w:r w:rsidRPr="00B70131">
        <w:rPr>
          <w:rFonts w:cstheme="minorHAnsi"/>
          <w:lang w:val="es-PR"/>
        </w:rPr>
        <w:t>é</w:t>
      </w:r>
      <w:r w:rsidRPr="00B70131">
        <w:rPr>
          <w:rFonts w:cstheme="minorHAnsi"/>
          <w:lang w:val="es-PR"/>
        </w:rPr>
        <w:t>n podr</w:t>
      </w:r>
      <w:r w:rsidRPr="00B70131">
        <w:rPr>
          <w:rFonts w:cstheme="minorHAnsi"/>
          <w:lang w:val="es-PR"/>
        </w:rPr>
        <w:t>í</w:t>
      </w:r>
      <w:r w:rsidRPr="00B70131">
        <w:rPr>
          <w:rFonts w:cstheme="minorHAnsi"/>
          <w:lang w:val="es-PR"/>
        </w:rPr>
        <w:t xml:space="preserve">a imprimir los estados. No es requerido un equipo especial: un </w:t>
      </w:r>
      <w:proofErr w:type="spellStart"/>
      <w:r w:rsidRPr="00B70131">
        <w:rPr>
          <w:rFonts w:cstheme="minorHAnsi"/>
          <w:lang w:val="es-PR"/>
        </w:rPr>
        <w:t>printer</w:t>
      </w:r>
      <w:proofErr w:type="spellEnd"/>
      <w:r w:rsidRPr="00B70131">
        <w:rPr>
          <w:rFonts w:cstheme="minorHAnsi"/>
          <w:lang w:val="es-PR"/>
        </w:rPr>
        <w:t xml:space="preserve"> regular es todo lo que necesita. </w:t>
      </w:r>
    </w:p>
    <w:p w14:paraId="13E72F4A" w14:textId="77777777" w:rsidR="00B73834" w:rsidRPr="00B70131" w:rsidRDefault="00B73834" w:rsidP="00B73834">
      <w:pPr>
        <w:rPr>
          <w:rFonts w:cstheme="minorHAnsi"/>
          <w:lang w:val="es-PR"/>
        </w:rPr>
      </w:pPr>
      <w:r w:rsidRPr="00B70131">
        <w:rPr>
          <w:rFonts w:cstheme="minorHAnsi"/>
          <w:lang w:val="es-PR"/>
        </w:rPr>
        <w:t xml:space="preserve">No existen cargos o restricciones a la cuenta para utilizar el servicio de </w:t>
      </w:r>
      <w:proofErr w:type="spellStart"/>
      <w:r w:rsidRPr="00B70131">
        <w:rPr>
          <w:rFonts w:cstheme="minorHAnsi"/>
          <w:lang w:val="es-PR"/>
        </w:rPr>
        <w:t>eStatements</w:t>
      </w:r>
      <w:proofErr w:type="spellEnd"/>
      <w:r w:rsidRPr="00B70131">
        <w:rPr>
          <w:rFonts w:cstheme="minorHAnsi"/>
          <w:lang w:val="es-PR"/>
        </w:rPr>
        <w:t>. Adem</w:t>
      </w:r>
      <w:r w:rsidRPr="00B70131">
        <w:rPr>
          <w:rFonts w:cstheme="minorHAnsi"/>
          <w:lang w:val="es-PR"/>
        </w:rPr>
        <w:t>á</w:t>
      </w:r>
      <w:r w:rsidRPr="00B70131">
        <w:rPr>
          <w:rFonts w:cstheme="minorHAnsi"/>
          <w:lang w:val="es-PR"/>
        </w:rPr>
        <w:t>s, tiene acceso ilimitado a sus estados activos a trav</w:t>
      </w:r>
      <w:r w:rsidRPr="00B70131">
        <w:rPr>
          <w:rFonts w:cstheme="minorHAnsi"/>
          <w:lang w:val="es-PR"/>
        </w:rPr>
        <w:t>é</w:t>
      </w:r>
      <w:r w:rsidRPr="00B70131">
        <w:rPr>
          <w:rFonts w:cstheme="minorHAnsi"/>
          <w:lang w:val="es-PR"/>
        </w:rPr>
        <w:t>s de dicho servicio. Por favor, note que si solicita copia de los estados en papel adicional de EDUCOOP podr</w:t>
      </w:r>
      <w:r w:rsidRPr="00B70131">
        <w:rPr>
          <w:rFonts w:cstheme="minorHAnsi"/>
          <w:lang w:val="es-PR"/>
        </w:rPr>
        <w:t>í</w:t>
      </w:r>
      <w:r w:rsidRPr="00B70131">
        <w:rPr>
          <w:rFonts w:cstheme="minorHAnsi"/>
          <w:lang w:val="es-PR"/>
        </w:rPr>
        <w:t>an aplicarle los cargos correspondientes conforme a la Tabla de Cargos vigente al momento de solicitarlo.</w:t>
      </w:r>
    </w:p>
    <w:p w14:paraId="270DDB6A" w14:textId="77777777" w:rsidR="00B73834" w:rsidRPr="00B70131" w:rsidRDefault="00B73834" w:rsidP="00B73834">
      <w:pPr>
        <w:rPr>
          <w:rFonts w:cstheme="minorHAnsi"/>
          <w:lang w:val="es-PR"/>
        </w:rPr>
      </w:pPr>
      <w:r w:rsidRPr="00B70131">
        <w:rPr>
          <w:rFonts w:cstheme="minorHAnsi"/>
          <w:lang w:val="es-PR"/>
        </w:rPr>
        <w:t xml:space="preserve">Para poder acceder a tus </w:t>
      </w:r>
      <w:proofErr w:type="spellStart"/>
      <w:r w:rsidRPr="00B70131">
        <w:rPr>
          <w:rFonts w:cstheme="minorHAnsi"/>
          <w:lang w:val="es-PR"/>
        </w:rPr>
        <w:t>eStatements</w:t>
      </w:r>
      <w:proofErr w:type="spellEnd"/>
      <w:r w:rsidRPr="00B70131">
        <w:rPr>
          <w:rFonts w:cstheme="minorHAnsi"/>
          <w:lang w:val="es-PR"/>
        </w:rPr>
        <w:t>, necesitar</w:t>
      </w:r>
      <w:r w:rsidRPr="00B70131">
        <w:rPr>
          <w:rFonts w:cstheme="minorHAnsi"/>
          <w:lang w:val="es-PR"/>
        </w:rPr>
        <w:t>á</w:t>
      </w:r>
      <w:r w:rsidRPr="00B70131">
        <w:rPr>
          <w:rFonts w:cstheme="minorHAnsi"/>
          <w:lang w:val="es-PR"/>
        </w:rPr>
        <w:t xml:space="preserve"> Adobe Acrobat Reader. Este </w:t>
      </w:r>
      <w:r>
        <w:rPr>
          <w:rFonts w:cstheme="minorHAnsi"/>
          <w:lang w:val="es-PR"/>
        </w:rPr>
        <w:t xml:space="preserve">es un programa gratuito. </w:t>
      </w:r>
    </w:p>
    <w:p w14:paraId="59A72774" w14:textId="77777777" w:rsidR="00B73834" w:rsidRPr="00B70131" w:rsidRDefault="00B73834" w:rsidP="00B73834">
      <w:pPr>
        <w:rPr>
          <w:rFonts w:cstheme="minorHAnsi"/>
          <w:b/>
          <w:lang w:val="es-PR"/>
        </w:rPr>
      </w:pPr>
      <w:r w:rsidRPr="00B70131">
        <w:rPr>
          <w:rFonts w:cstheme="minorHAnsi"/>
          <w:b/>
          <w:lang w:val="es-PR"/>
        </w:rPr>
        <w:t>Exclusi</w:t>
      </w:r>
      <w:r w:rsidRPr="00B70131">
        <w:rPr>
          <w:rFonts w:cstheme="minorHAnsi"/>
          <w:b/>
          <w:lang w:val="es-PR"/>
        </w:rPr>
        <w:t>ó</w:t>
      </w:r>
      <w:r w:rsidRPr="00B70131">
        <w:rPr>
          <w:rFonts w:cstheme="minorHAnsi"/>
          <w:b/>
          <w:lang w:val="es-PR"/>
        </w:rPr>
        <w:t>n de Garant</w:t>
      </w:r>
      <w:r w:rsidRPr="00B70131">
        <w:rPr>
          <w:rFonts w:cstheme="minorHAnsi"/>
          <w:b/>
          <w:lang w:val="es-PR"/>
        </w:rPr>
        <w:t>í</w:t>
      </w:r>
      <w:r w:rsidRPr="00B70131">
        <w:rPr>
          <w:rFonts w:cstheme="minorHAnsi"/>
          <w:b/>
          <w:lang w:val="es-PR"/>
        </w:rPr>
        <w:t>as</w:t>
      </w:r>
    </w:p>
    <w:p w14:paraId="7CA184F3" w14:textId="77777777" w:rsidR="00B73834" w:rsidRPr="00B70131" w:rsidRDefault="00B73834" w:rsidP="00B73834">
      <w:pPr>
        <w:rPr>
          <w:rFonts w:cstheme="minorHAnsi"/>
          <w:lang w:val="es-PR"/>
        </w:rPr>
      </w:pPr>
      <w:r w:rsidRPr="00B70131">
        <w:rPr>
          <w:rFonts w:cstheme="minorHAnsi"/>
          <w:lang w:val="es-PR"/>
        </w:rPr>
        <w:t>Este servicio y la documentaci</w:t>
      </w:r>
      <w:r w:rsidRPr="00B70131">
        <w:rPr>
          <w:rFonts w:cstheme="minorHAnsi"/>
          <w:lang w:val="es-PR"/>
        </w:rPr>
        <w:t>ó</w:t>
      </w:r>
      <w:r w:rsidRPr="00B70131">
        <w:rPr>
          <w:rFonts w:cstheme="minorHAnsi"/>
          <w:lang w:val="es-PR"/>
        </w:rPr>
        <w:t>n relacionada est</w:t>
      </w:r>
      <w:r w:rsidRPr="00B70131">
        <w:rPr>
          <w:rFonts w:cstheme="minorHAnsi"/>
          <w:lang w:val="es-PR"/>
        </w:rPr>
        <w:t>á</w:t>
      </w:r>
      <w:r w:rsidRPr="00B70131">
        <w:rPr>
          <w:rFonts w:cstheme="minorHAnsi"/>
          <w:lang w:val="es-PR"/>
        </w:rPr>
        <w:t xml:space="preserve">n provistas "as </w:t>
      </w:r>
      <w:proofErr w:type="spellStart"/>
      <w:r w:rsidRPr="00B70131">
        <w:rPr>
          <w:rFonts w:cstheme="minorHAnsi"/>
          <w:lang w:val="es-PR"/>
        </w:rPr>
        <w:t>is</w:t>
      </w:r>
      <w:proofErr w:type="spellEnd"/>
      <w:r w:rsidRPr="00B70131">
        <w:rPr>
          <w:rFonts w:cstheme="minorHAnsi"/>
          <w:lang w:val="es-PR"/>
        </w:rPr>
        <w:t>" (como son) sin ninguna garant</w:t>
      </w:r>
      <w:r w:rsidRPr="00B70131">
        <w:rPr>
          <w:rFonts w:cstheme="minorHAnsi"/>
          <w:lang w:val="es-PR"/>
        </w:rPr>
        <w:t>í</w:t>
      </w:r>
      <w:r w:rsidRPr="00B70131">
        <w:rPr>
          <w:rFonts w:cstheme="minorHAnsi"/>
          <w:lang w:val="es-PR"/>
        </w:rPr>
        <w:t>a de ning</w:t>
      </w:r>
      <w:r w:rsidRPr="00B70131">
        <w:rPr>
          <w:rFonts w:cstheme="minorHAnsi"/>
          <w:lang w:val="es-PR"/>
        </w:rPr>
        <w:t>ú</w:t>
      </w:r>
      <w:r w:rsidRPr="00B70131">
        <w:rPr>
          <w:rFonts w:cstheme="minorHAnsi"/>
          <w:lang w:val="es-PR"/>
        </w:rPr>
        <w:t>n tipo expresada o impl</w:t>
      </w:r>
      <w:r w:rsidRPr="00B70131">
        <w:rPr>
          <w:rFonts w:cstheme="minorHAnsi"/>
          <w:lang w:val="es-PR"/>
        </w:rPr>
        <w:t>í</w:t>
      </w:r>
      <w:r w:rsidRPr="00B70131">
        <w:rPr>
          <w:rFonts w:cstheme="minorHAnsi"/>
          <w:lang w:val="es-PR"/>
        </w:rPr>
        <w:t>cita, incluyendo, pero no limitado a las garant</w:t>
      </w:r>
      <w:r w:rsidRPr="00B70131">
        <w:rPr>
          <w:rFonts w:cstheme="minorHAnsi"/>
          <w:lang w:val="es-PR"/>
        </w:rPr>
        <w:t>í</w:t>
      </w:r>
      <w:r w:rsidRPr="00B70131">
        <w:rPr>
          <w:rFonts w:cstheme="minorHAnsi"/>
          <w:lang w:val="es-PR"/>
        </w:rPr>
        <w:t>as impl</w:t>
      </w:r>
      <w:r w:rsidRPr="00B70131">
        <w:rPr>
          <w:rFonts w:cstheme="minorHAnsi"/>
          <w:lang w:val="es-PR"/>
        </w:rPr>
        <w:t>í</w:t>
      </w:r>
      <w:r w:rsidRPr="00B70131">
        <w:rPr>
          <w:rFonts w:cstheme="minorHAnsi"/>
          <w:lang w:val="es-PR"/>
        </w:rPr>
        <w:t>citas de comercializaci</w:t>
      </w:r>
      <w:r w:rsidRPr="00B70131">
        <w:rPr>
          <w:rFonts w:cstheme="minorHAnsi"/>
          <w:lang w:val="es-PR"/>
        </w:rPr>
        <w:t>ó</w:t>
      </w:r>
      <w:r w:rsidRPr="00B70131">
        <w:rPr>
          <w:rFonts w:cstheme="minorHAnsi"/>
          <w:lang w:val="es-PR"/>
        </w:rPr>
        <w:t>n o aptitud para un prop</w:t>
      </w:r>
      <w:r w:rsidRPr="00B70131">
        <w:rPr>
          <w:rFonts w:cstheme="minorHAnsi"/>
          <w:lang w:val="es-PR"/>
        </w:rPr>
        <w:t>ó</w:t>
      </w:r>
      <w:r w:rsidRPr="00B70131">
        <w:rPr>
          <w:rFonts w:cstheme="minorHAnsi"/>
          <w:lang w:val="es-PR"/>
        </w:rPr>
        <w:t xml:space="preserve">sito particular. </w:t>
      </w:r>
    </w:p>
    <w:p w14:paraId="5B764920" w14:textId="77777777" w:rsidR="00B73834" w:rsidRPr="00B70131" w:rsidRDefault="00B73834" w:rsidP="00B73834">
      <w:pPr>
        <w:rPr>
          <w:rFonts w:cstheme="minorHAnsi"/>
          <w:b/>
          <w:lang w:val="es-PR"/>
        </w:rPr>
      </w:pPr>
      <w:r w:rsidRPr="00B70131">
        <w:rPr>
          <w:rFonts w:cstheme="minorHAnsi"/>
          <w:b/>
          <w:lang w:val="es-PR"/>
        </w:rPr>
        <w:t>Alteraciones y Enmiendas</w:t>
      </w:r>
    </w:p>
    <w:p w14:paraId="63E02B5C" w14:textId="77777777" w:rsidR="00B73834" w:rsidRPr="00B70131" w:rsidRDefault="00B73834" w:rsidP="00B73834">
      <w:pPr>
        <w:rPr>
          <w:rFonts w:cstheme="minorHAnsi"/>
          <w:lang w:val="es-PR"/>
        </w:rPr>
      </w:pPr>
      <w:r w:rsidRPr="00B70131">
        <w:rPr>
          <w:rFonts w:cstheme="minorHAnsi"/>
          <w:lang w:val="es-PR"/>
        </w:rPr>
        <w:t>Los t</w:t>
      </w:r>
      <w:r w:rsidRPr="00B70131">
        <w:rPr>
          <w:rFonts w:cstheme="minorHAnsi"/>
          <w:lang w:val="es-PR"/>
        </w:rPr>
        <w:t>é</w:t>
      </w:r>
      <w:r w:rsidRPr="00B70131">
        <w:rPr>
          <w:rFonts w:cstheme="minorHAnsi"/>
          <w:lang w:val="es-PR"/>
        </w:rPr>
        <w:t>rminos de este Acuerdo, los cargos aplicables y cargos por servicios pueden ser alterados o enmendados por la Cooperativa de Ahorro y Cr</w:t>
      </w:r>
      <w:r w:rsidRPr="00B70131">
        <w:rPr>
          <w:rFonts w:cstheme="minorHAnsi"/>
          <w:lang w:val="es-PR"/>
        </w:rPr>
        <w:t>é</w:t>
      </w:r>
      <w:r w:rsidRPr="00B70131">
        <w:rPr>
          <w:rFonts w:cstheme="minorHAnsi"/>
          <w:lang w:val="es-PR"/>
        </w:rPr>
        <w:t>dito de la Asociaci</w:t>
      </w:r>
      <w:r w:rsidRPr="00B70131">
        <w:rPr>
          <w:rFonts w:cstheme="minorHAnsi"/>
          <w:lang w:val="es-PR"/>
        </w:rPr>
        <w:t>ó</w:t>
      </w:r>
      <w:r w:rsidRPr="00B70131">
        <w:rPr>
          <w:rFonts w:cstheme="minorHAnsi"/>
          <w:lang w:val="es-PR"/>
        </w:rPr>
        <w:t>n de Maestros de Puerto Rico de tiempo en tiempo. En un evento como este EDUCOOP enviar</w:t>
      </w:r>
      <w:r w:rsidRPr="00B70131">
        <w:rPr>
          <w:rFonts w:cstheme="minorHAnsi"/>
          <w:lang w:val="es-PR"/>
        </w:rPr>
        <w:t>á</w:t>
      </w:r>
      <w:r w:rsidRPr="00B70131">
        <w:rPr>
          <w:rFonts w:cstheme="minorHAnsi"/>
          <w:lang w:val="es-PR"/>
        </w:rPr>
        <w:t xml:space="preserve"> una notificaci</w:t>
      </w:r>
      <w:r w:rsidRPr="00B70131">
        <w:rPr>
          <w:rFonts w:cstheme="minorHAnsi"/>
          <w:lang w:val="es-PR"/>
        </w:rPr>
        <w:t>ó</w:t>
      </w:r>
      <w:r w:rsidRPr="00B70131">
        <w:rPr>
          <w:rFonts w:cstheme="minorHAnsi"/>
          <w:lang w:val="es-PR"/>
        </w:rPr>
        <w:t>n a la direcci</w:t>
      </w:r>
      <w:r w:rsidRPr="00B70131">
        <w:rPr>
          <w:rFonts w:cstheme="minorHAnsi"/>
          <w:lang w:val="es-PR"/>
        </w:rPr>
        <w:t>ó</w:t>
      </w:r>
      <w:r w:rsidRPr="00B70131">
        <w:rPr>
          <w:rFonts w:cstheme="minorHAnsi"/>
          <w:lang w:val="es-PR"/>
        </w:rPr>
        <w:t xml:space="preserve">n registrada en los </w:t>
      </w:r>
      <w:proofErr w:type="spellStart"/>
      <w:r w:rsidRPr="00B70131">
        <w:rPr>
          <w:rFonts w:cstheme="minorHAnsi"/>
          <w:lang w:val="es-PR"/>
        </w:rPr>
        <w:t>records</w:t>
      </w:r>
      <w:proofErr w:type="spellEnd"/>
      <w:r w:rsidRPr="00B70131">
        <w:rPr>
          <w:rFonts w:cstheme="minorHAnsi"/>
          <w:lang w:val="es-PR"/>
        </w:rPr>
        <w:t xml:space="preserve"> de la Cooperativa. Cualquier continuidad de los servicios luego de que EDUCOOP env</w:t>
      </w:r>
      <w:r w:rsidRPr="00B70131">
        <w:rPr>
          <w:rFonts w:cstheme="minorHAnsi"/>
          <w:lang w:val="es-PR"/>
        </w:rPr>
        <w:t>í</w:t>
      </w:r>
      <w:r w:rsidRPr="00B70131">
        <w:rPr>
          <w:rFonts w:cstheme="minorHAnsi"/>
          <w:lang w:val="es-PR"/>
        </w:rPr>
        <w:t>e dicha notificaci</w:t>
      </w:r>
      <w:r w:rsidRPr="00B70131">
        <w:rPr>
          <w:rFonts w:cstheme="minorHAnsi"/>
          <w:lang w:val="es-PR"/>
        </w:rPr>
        <w:t>ó</w:t>
      </w:r>
      <w:r w:rsidRPr="00B70131">
        <w:rPr>
          <w:rFonts w:cstheme="minorHAnsi"/>
          <w:lang w:val="es-PR"/>
        </w:rPr>
        <w:t>n de cambio constituir</w:t>
      </w:r>
      <w:r w:rsidRPr="00B70131">
        <w:rPr>
          <w:rFonts w:cstheme="minorHAnsi"/>
          <w:lang w:val="es-PR"/>
        </w:rPr>
        <w:t>á</w:t>
      </w:r>
      <w:r w:rsidRPr="00B70131">
        <w:rPr>
          <w:rFonts w:cstheme="minorHAnsi"/>
          <w:lang w:val="es-PR"/>
        </w:rPr>
        <w:t xml:space="preserve"> su consentimiento y acuerdo con dichos cambios. En adici</w:t>
      </w:r>
      <w:r w:rsidRPr="00B70131">
        <w:rPr>
          <w:rFonts w:cstheme="minorHAnsi"/>
          <w:lang w:val="es-PR"/>
        </w:rPr>
        <w:t>ó</w:t>
      </w:r>
      <w:r w:rsidRPr="00B70131">
        <w:rPr>
          <w:rFonts w:cstheme="minorHAnsi"/>
          <w:lang w:val="es-PR"/>
        </w:rPr>
        <w:t>n, EDUCOOP podr</w:t>
      </w:r>
      <w:r w:rsidRPr="00B70131">
        <w:rPr>
          <w:rFonts w:cstheme="minorHAnsi"/>
          <w:lang w:val="es-PR"/>
        </w:rPr>
        <w:t>á</w:t>
      </w:r>
      <w:r w:rsidRPr="00B70131">
        <w:rPr>
          <w:rFonts w:cstheme="minorHAnsi"/>
          <w:lang w:val="es-PR"/>
        </w:rPr>
        <w:t xml:space="preserve"> de tiempo en tiempo, revisar o actualizar sus programas, servicios o cualquier material relacionado, resultando obsoletas las versiones anteriores. En consecuencia, EDUCOOP se reserva el derecho de terminar este acuerdo en cuanto a todas las versiones anteriores de los programas de EDUCOOP, sus servicios o materiales relacionados y limitar el acceso a las actualizaciones y versiones m</w:t>
      </w:r>
      <w:r w:rsidRPr="00B70131">
        <w:rPr>
          <w:rFonts w:cstheme="minorHAnsi"/>
          <w:lang w:val="es-PR"/>
        </w:rPr>
        <w:t>á</w:t>
      </w:r>
      <w:r w:rsidRPr="00B70131">
        <w:rPr>
          <w:rFonts w:cstheme="minorHAnsi"/>
          <w:lang w:val="es-PR"/>
        </w:rPr>
        <w:t>s recientes de EDUCOOP.</w:t>
      </w:r>
    </w:p>
    <w:p w14:paraId="29EC675A" w14:textId="77777777" w:rsidR="00B73834" w:rsidRPr="00B70131" w:rsidRDefault="00B73834" w:rsidP="00B73834">
      <w:pPr>
        <w:rPr>
          <w:rFonts w:cstheme="minorHAnsi"/>
          <w:b/>
          <w:lang w:val="es-PR"/>
        </w:rPr>
      </w:pPr>
      <w:r w:rsidRPr="00B70131">
        <w:rPr>
          <w:rFonts w:cstheme="minorHAnsi"/>
          <w:b/>
          <w:lang w:val="es-PR"/>
        </w:rPr>
        <w:t>Su derecho a terminar este Acuerdo</w:t>
      </w:r>
    </w:p>
    <w:p w14:paraId="6BBFCC0C" w14:textId="3F9D9E04" w:rsidR="00B73834" w:rsidRPr="00B70131" w:rsidRDefault="00B73834" w:rsidP="00E41CF7">
      <w:pPr>
        <w:rPr>
          <w:rFonts w:cstheme="minorHAnsi"/>
          <w:lang w:val="es-PR"/>
        </w:rPr>
      </w:pPr>
      <w:r w:rsidRPr="00B70131">
        <w:rPr>
          <w:rFonts w:cstheme="minorHAnsi"/>
          <w:lang w:val="es-PR"/>
        </w:rPr>
        <w:t xml:space="preserve">Usted puede retirar su consentimiento para recibir </w:t>
      </w:r>
      <w:proofErr w:type="spellStart"/>
      <w:r w:rsidRPr="00B70131">
        <w:rPr>
          <w:rFonts w:cstheme="minorHAnsi"/>
          <w:lang w:val="es-PR"/>
        </w:rPr>
        <w:t>eStatements</w:t>
      </w:r>
      <w:proofErr w:type="spellEnd"/>
      <w:r w:rsidRPr="00B70131">
        <w:rPr>
          <w:rFonts w:cstheme="minorHAnsi"/>
          <w:lang w:val="es-PR"/>
        </w:rPr>
        <w:t xml:space="preserve"> completando la informaci</w:t>
      </w:r>
      <w:r w:rsidRPr="00B70131">
        <w:rPr>
          <w:rFonts w:cstheme="minorHAnsi"/>
          <w:lang w:val="es-PR"/>
        </w:rPr>
        <w:t>ó</w:t>
      </w:r>
      <w:r w:rsidRPr="00B70131">
        <w:rPr>
          <w:rFonts w:cstheme="minorHAnsi"/>
          <w:lang w:val="es-PR"/>
        </w:rPr>
        <w:t>n requerida en la direcci</w:t>
      </w:r>
      <w:r w:rsidRPr="00B70131">
        <w:rPr>
          <w:rFonts w:cstheme="minorHAnsi"/>
          <w:lang w:val="es-PR"/>
        </w:rPr>
        <w:t>ó</w:t>
      </w:r>
      <w:r w:rsidRPr="00B70131">
        <w:rPr>
          <w:rFonts w:cstheme="minorHAnsi"/>
          <w:lang w:val="es-PR"/>
        </w:rPr>
        <w:t xml:space="preserve">n web de </w:t>
      </w:r>
      <w:proofErr w:type="spellStart"/>
      <w:r w:rsidRPr="00B70131">
        <w:rPr>
          <w:rFonts w:cstheme="minorHAnsi"/>
          <w:lang w:val="es-PR"/>
        </w:rPr>
        <w:t>eStatements</w:t>
      </w:r>
      <w:proofErr w:type="spellEnd"/>
      <w:r w:rsidRPr="00B70131">
        <w:rPr>
          <w:rFonts w:cstheme="minorHAnsi"/>
          <w:lang w:val="es-PR"/>
        </w:rPr>
        <w:t xml:space="preserve"> o notific</w:t>
      </w:r>
      <w:r w:rsidRPr="00B70131">
        <w:rPr>
          <w:rFonts w:cstheme="minorHAnsi"/>
          <w:lang w:val="es-PR"/>
        </w:rPr>
        <w:t>á</w:t>
      </w:r>
      <w:r w:rsidRPr="00B70131">
        <w:rPr>
          <w:rFonts w:cstheme="minorHAnsi"/>
          <w:lang w:val="es-PR"/>
        </w:rPr>
        <w:t>ndonos por escrito. Si nos notifica a nosotros por escrito, podr</w:t>
      </w:r>
      <w:r w:rsidRPr="00B70131">
        <w:rPr>
          <w:rFonts w:cstheme="minorHAnsi"/>
          <w:lang w:val="es-PR"/>
        </w:rPr>
        <w:t>í</w:t>
      </w:r>
      <w:r w:rsidRPr="00B70131">
        <w:rPr>
          <w:rFonts w:cstheme="minorHAnsi"/>
          <w:lang w:val="es-PR"/>
        </w:rPr>
        <w:t>a tomar hasta 30 d</w:t>
      </w:r>
      <w:r w:rsidRPr="00B70131">
        <w:rPr>
          <w:rFonts w:cstheme="minorHAnsi"/>
          <w:lang w:val="es-PR"/>
        </w:rPr>
        <w:t>í</w:t>
      </w:r>
      <w:r w:rsidRPr="00B70131">
        <w:rPr>
          <w:rFonts w:cstheme="minorHAnsi"/>
          <w:lang w:val="es-PR"/>
        </w:rPr>
        <w:t>as desde el recibo de dicha notificaci</w:t>
      </w:r>
      <w:r w:rsidRPr="00B70131">
        <w:rPr>
          <w:rFonts w:cstheme="minorHAnsi"/>
          <w:lang w:val="es-PR"/>
        </w:rPr>
        <w:t>ó</w:t>
      </w:r>
      <w:r w:rsidRPr="00B70131">
        <w:rPr>
          <w:rFonts w:cstheme="minorHAnsi"/>
          <w:lang w:val="es-PR"/>
        </w:rPr>
        <w:t>n de cancelaci</w:t>
      </w:r>
      <w:r w:rsidRPr="00B70131">
        <w:rPr>
          <w:rFonts w:cstheme="minorHAnsi"/>
          <w:lang w:val="es-PR"/>
        </w:rPr>
        <w:t>ó</w:t>
      </w:r>
      <w:r w:rsidRPr="00B70131">
        <w:rPr>
          <w:rFonts w:cstheme="minorHAnsi"/>
          <w:lang w:val="es-PR"/>
        </w:rPr>
        <w:t>n para recibir su pr</w:t>
      </w:r>
      <w:r w:rsidRPr="00B70131">
        <w:rPr>
          <w:rFonts w:cstheme="minorHAnsi"/>
          <w:lang w:val="es-PR"/>
        </w:rPr>
        <w:t>ó</w:t>
      </w:r>
      <w:r w:rsidRPr="00B70131">
        <w:rPr>
          <w:rFonts w:cstheme="minorHAnsi"/>
          <w:lang w:val="es-PR"/>
        </w:rPr>
        <w:t>ximo estado mensual impreso por correo y los estados que le llegar</w:t>
      </w:r>
      <w:r w:rsidRPr="00B70131">
        <w:rPr>
          <w:rFonts w:cstheme="minorHAnsi"/>
          <w:lang w:val="es-PR"/>
        </w:rPr>
        <w:t>á</w:t>
      </w:r>
      <w:r w:rsidRPr="00B70131">
        <w:rPr>
          <w:rFonts w:cstheme="minorHAnsi"/>
          <w:lang w:val="es-PR"/>
        </w:rPr>
        <w:t xml:space="preserve">n de igual manera. </w:t>
      </w:r>
    </w:p>
    <w:p w14:paraId="3803DFB9" w14:textId="77777777" w:rsidR="00B73834" w:rsidRPr="00B70131" w:rsidRDefault="00B73834" w:rsidP="00B73834">
      <w:pPr>
        <w:rPr>
          <w:rFonts w:cstheme="minorHAnsi"/>
          <w:b/>
          <w:lang w:val="es-PR"/>
        </w:rPr>
      </w:pPr>
      <w:r w:rsidRPr="00B70131">
        <w:rPr>
          <w:rFonts w:cstheme="minorHAnsi"/>
          <w:b/>
          <w:lang w:val="es-PR"/>
        </w:rPr>
        <w:t>Nuestro derecho a terminar con este Acuerdo</w:t>
      </w:r>
    </w:p>
    <w:p w14:paraId="07AA7D53" w14:textId="77777777" w:rsidR="00B73834" w:rsidRPr="00B70131" w:rsidRDefault="00B73834" w:rsidP="00B73834">
      <w:pPr>
        <w:rPr>
          <w:rFonts w:cstheme="minorHAnsi"/>
          <w:lang w:val="es-PR"/>
        </w:rPr>
      </w:pPr>
      <w:r w:rsidRPr="00B70131">
        <w:rPr>
          <w:rFonts w:cstheme="minorHAnsi"/>
          <w:lang w:val="es-PR"/>
        </w:rPr>
        <w:t xml:space="preserve">Usted entiende y acuerda que EDUCOOP puede terminar sus </w:t>
      </w:r>
      <w:proofErr w:type="spellStart"/>
      <w:r w:rsidRPr="00B70131">
        <w:rPr>
          <w:rFonts w:cstheme="minorHAnsi"/>
          <w:lang w:val="es-PR"/>
        </w:rPr>
        <w:t>eStatements</w:t>
      </w:r>
      <w:proofErr w:type="spellEnd"/>
      <w:r w:rsidRPr="00B70131">
        <w:rPr>
          <w:rFonts w:cstheme="minorHAnsi"/>
          <w:lang w:val="es-PR"/>
        </w:rPr>
        <w:t xml:space="preserve"> y revertirlo a env</w:t>
      </w:r>
      <w:r w:rsidRPr="00B70131">
        <w:rPr>
          <w:rFonts w:cstheme="minorHAnsi"/>
          <w:lang w:val="es-PR"/>
        </w:rPr>
        <w:t>í</w:t>
      </w:r>
      <w:r w:rsidRPr="00B70131">
        <w:rPr>
          <w:rFonts w:cstheme="minorHAnsi"/>
          <w:lang w:val="es-PR"/>
        </w:rPr>
        <w:t>o de estados impresos por cualquier raz</w:t>
      </w:r>
      <w:r w:rsidRPr="00B70131">
        <w:rPr>
          <w:rFonts w:cstheme="minorHAnsi"/>
          <w:lang w:val="es-PR"/>
        </w:rPr>
        <w:t>ó</w:t>
      </w:r>
      <w:r w:rsidRPr="00B70131">
        <w:rPr>
          <w:rFonts w:cstheme="minorHAnsi"/>
          <w:lang w:val="es-PR"/>
        </w:rPr>
        <w:t xml:space="preserve">n en cualquier momento. </w:t>
      </w:r>
    </w:p>
    <w:p w14:paraId="329686B6" w14:textId="77777777" w:rsidR="00B73834" w:rsidRPr="00B70131" w:rsidRDefault="00B73834" w:rsidP="00B73834">
      <w:pPr>
        <w:rPr>
          <w:rFonts w:cstheme="minorHAnsi"/>
          <w:b/>
          <w:lang w:val="es-PR"/>
        </w:rPr>
      </w:pPr>
      <w:r w:rsidRPr="00B70131">
        <w:rPr>
          <w:rFonts w:cstheme="minorHAnsi"/>
          <w:b/>
          <w:lang w:val="es-PR"/>
        </w:rPr>
        <w:t>Asignaci</w:t>
      </w:r>
      <w:r w:rsidRPr="00B70131">
        <w:rPr>
          <w:rFonts w:cstheme="minorHAnsi"/>
          <w:b/>
          <w:lang w:val="es-PR"/>
        </w:rPr>
        <w:t>ó</w:t>
      </w:r>
      <w:r w:rsidRPr="00B70131">
        <w:rPr>
          <w:rFonts w:cstheme="minorHAnsi"/>
          <w:b/>
          <w:lang w:val="es-PR"/>
        </w:rPr>
        <w:t>n o Delegaci</w:t>
      </w:r>
      <w:r w:rsidRPr="00B70131">
        <w:rPr>
          <w:rFonts w:cstheme="minorHAnsi"/>
          <w:b/>
          <w:lang w:val="es-PR"/>
        </w:rPr>
        <w:t>ó</w:t>
      </w:r>
      <w:r w:rsidRPr="00B70131">
        <w:rPr>
          <w:rFonts w:cstheme="minorHAnsi"/>
          <w:b/>
          <w:lang w:val="es-PR"/>
        </w:rPr>
        <w:t>n</w:t>
      </w:r>
    </w:p>
    <w:p w14:paraId="53BAB860" w14:textId="77777777" w:rsidR="00B73834" w:rsidRPr="00B70131" w:rsidRDefault="00B73834" w:rsidP="00B73834">
      <w:pPr>
        <w:rPr>
          <w:rFonts w:cstheme="minorHAnsi"/>
          <w:lang w:val="es-PR"/>
        </w:rPr>
      </w:pPr>
      <w:r w:rsidRPr="00B70131">
        <w:rPr>
          <w:rFonts w:cstheme="minorHAnsi"/>
          <w:lang w:val="es-PR"/>
        </w:rPr>
        <w:t>Usted no puede asignar o delegar este Acuerdo a ning</w:t>
      </w:r>
      <w:r w:rsidRPr="00B70131">
        <w:rPr>
          <w:rFonts w:cstheme="minorHAnsi"/>
          <w:lang w:val="es-PR"/>
        </w:rPr>
        <w:t>ú</w:t>
      </w:r>
      <w:r w:rsidRPr="00B70131">
        <w:rPr>
          <w:rFonts w:cstheme="minorHAnsi"/>
          <w:lang w:val="es-PR"/>
        </w:rPr>
        <w:t>n otro participante. La Cooperativa de Ahorro y Cr</w:t>
      </w:r>
      <w:r w:rsidRPr="00B70131">
        <w:rPr>
          <w:rFonts w:cstheme="minorHAnsi"/>
          <w:lang w:val="es-PR"/>
        </w:rPr>
        <w:t>é</w:t>
      </w:r>
      <w:r w:rsidRPr="00B70131">
        <w:rPr>
          <w:rFonts w:cstheme="minorHAnsi"/>
          <w:lang w:val="es-PR"/>
        </w:rPr>
        <w:t>dito de la Asociaci</w:t>
      </w:r>
      <w:r w:rsidRPr="00B70131">
        <w:rPr>
          <w:rFonts w:cstheme="minorHAnsi"/>
          <w:lang w:val="es-PR"/>
        </w:rPr>
        <w:t>ó</w:t>
      </w:r>
      <w:r w:rsidRPr="00B70131">
        <w:rPr>
          <w:rFonts w:cstheme="minorHAnsi"/>
          <w:lang w:val="es-PR"/>
        </w:rPr>
        <w:t>n de Maestros de Puerto Rico podr</w:t>
      </w:r>
      <w:r w:rsidRPr="00B70131">
        <w:rPr>
          <w:rFonts w:cstheme="minorHAnsi"/>
          <w:lang w:val="es-PR"/>
        </w:rPr>
        <w:t>í</w:t>
      </w:r>
      <w:r w:rsidRPr="00B70131">
        <w:rPr>
          <w:rFonts w:cstheme="minorHAnsi"/>
          <w:lang w:val="es-PR"/>
        </w:rPr>
        <w:t>a asignar o delegar este Acuerdo en una compa</w:t>
      </w:r>
      <w:r w:rsidRPr="00B70131">
        <w:rPr>
          <w:rFonts w:cstheme="minorHAnsi"/>
          <w:lang w:val="es-PR"/>
        </w:rPr>
        <w:t>ñí</w:t>
      </w:r>
      <w:r w:rsidRPr="00B70131">
        <w:rPr>
          <w:rFonts w:cstheme="minorHAnsi"/>
          <w:lang w:val="es-PR"/>
        </w:rPr>
        <w:t>a afiliada presente, futura, directa o indirecta. Adem</w:t>
      </w:r>
      <w:r w:rsidRPr="00B70131">
        <w:rPr>
          <w:rFonts w:cstheme="minorHAnsi"/>
          <w:lang w:val="es-PR"/>
        </w:rPr>
        <w:t>á</w:t>
      </w:r>
      <w:r w:rsidRPr="00B70131">
        <w:rPr>
          <w:rFonts w:cstheme="minorHAnsi"/>
          <w:lang w:val="es-PR"/>
        </w:rPr>
        <w:t>s, podr</w:t>
      </w:r>
      <w:r w:rsidRPr="00B70131">
        <w:rPr>
          <w:rFonts w:cstheme="minorHAnsi"/>
          <w:lang w:val="es-PR"/>
        </w:rPr>
        <w:t>á</w:t>
      </w:r>
      <w:r w:rsidRPr="00B70131">
        <w:rPr>
          <w:rFonts w:cstheme="minorHAnsi"/>
          <w:lang w:val="es-PR"/>
        </w:rPr>
        <w:t xml:space="preserve"> asignar o delegar algunos de sus derechos y responsabilidades bajo este Acuerdo a contratistas independientes u otras terceras partes.</w:t>
      </w:r>
    </w:p>
    <w:p w14:paraId="3D4026EC" w14:textId="77777777" w:rsidR="00B73834" w:rsidRPr="00B70131" w:rsidRDefault="00B73834" w:rsidP="00B73834">
      <w:pPr>
        <w:rPr>
          <w:rFonts w:cstheme="minorHAnsi"/>
          <w:b/>
          <w:lang w:val="es-PR"/>
        </w:rPr>
      </w:pPr>
      <w:r w:rsidRPr="00B70131">
        <w:rPr>
          <w:rFonts w:cstheme="minorHAnsi"/>
          <w:b/>
          <w:lang w:val="es-PR"/>
        </w:rPr>
        <w:lastRenderedPageBreak/>
        <w:t xml:space="preserve">No </w:t>
      </w:r>
      <w:proofErr w:type="spellStart"/>
      <w:r w:rsidRPr="00B70131">
        <w:rPr>
          <w:rFonts w:cstheme="minorHAnsi"/>
          <w:b/>
          <w:lang w:val="es-PR"/>
        </w:rPr>
        <w:t>Waiver</w:t>
      </w:r>
      <w:proofErr w:type="spellEnd"/>
    </w:p>
    <w:p w14:paraId="612202B9" w14:textId="77777777" w:rsidR="00B73834" w:rsidRPr="00B70131" w:rsidRDefault="00B73834" w:rsidP="00B73834">
      <w:pPr>
        <w:rPr>
          <w:rFonts w:cstheme="minorHAnsi"/>
          <w:lang w:val="es-PR"/>
        </w:rPr>
      </w:pPr>
      <w:r w:rsidRPr="00B70131">
        <w:rPr>
          <w:rFonts w:cstheme="minorHAnsi"/>
          <w:lang w:val="es-PR"/>
        </w:rPr>
        <w:t>No debe considerarse que la Cooperativa de Ahorro y Cr</w:t>
      </w:r>
      <w:r w:rsidRPr="00B70131">
        <w:rPr>
          <w:rFonts w:cstheme="minorHAnsi"/>
          <w:lang w:val="es-PR"/>
        </w:rPr>
        <w:t>é</w:t>
      </w:r>
      <w:r w:rsidRPr="00B70131">
        <w:rPr>
          <w:rFonts w:cstheme="minorHAnsi"/>
          <w:lang w:val="es-PR"/>
        </w:rPr>
        <w:t>dito de la Asociaci</w:t>
      </w:r>
      <w:r w:rsidRPr="00B70131">
        <w:rPr>
          <w:rFonts w:cstheme="minorHAnsi"/>
          <w:lang w:val="es-PR"/>
        </w:rPr>
        <w:t>ó</w:t>
      </w:r>
      <w:r w:rsidRPr="00B70131">
        <w:rPr>
          <w:rFonts w:cstheme="minorHAnsi"/>
          <w:lang w:val="es-PR"/>
        </w:rPr>
        <w:t>n de Maestros de Puerto Rico renunciar</w:t>
      </w:r>
      <w:r w:rsidRPr="00B70131">
        <w:rPr>
          <w:rFonts w:cstheme="minorHAnsi"/>
          <w:lang w:val="es-PR"/>
        </w:rPr>
        <w:t>á</w:t>
      </w:r>
      <w:r w:rsidRPr="00B70131">
        <w:rPr>
          <w:rFonts w:cstheme="minorHAnsi"/>
          <w:lang w:val="es-PR"/>
        </w:rPr>
        <w:t xml:space="preserve"> a cualquiera de sus derechos o remedios descritos anteriormente, a menos que dicha renuncia est</w:t>
      </w:r>
      <w:r w:rsidRPr="00B70131">
        <w:rPr>
          <w:rFonts w:cstheme="minorHAnsi"/>
          <w:lang w:val="es-PR"/>
        </w:rPr>
        <w:t>é</w:t>
      </w:r>
      <w:r w:rsidRPr="00B70131">
        <w:rPr>
          <w:rFonts w:cstheme="minorHAnsi"/>
          <w:lang w:val="es-PR"/>
        </w:rPr>
        <w:t xml:space="preserve"> por escrito y firmada por EDUCOOP. Ning</w:t>
      </w:r>
      <w:r w:rsidRPr="00B70131">
        <w:rPr>
          <w:rFonts w:cstheme="minorHAnsi"/>
          <w:lang w:val="es-PR"/>
        </w:rPr>
        <w:t>ú</w:t>
      </w:r>
      <w:r w:rsidRPr="00B70131">
        <w:rPr>
          <w:rFonts w:cstheme="minorHAnsi"/>
          <w:lang w:val="es-PR"/>
        </w:rPr>
        <w:t>n retraso u omisi</w:t>
      </w:r>
      <w:r w:rsidRPr="00B70131">
        <w:rPr>
          <w:rFonts w:cstheme="minorHAnsi"/>
          <w:lang w:val="es-PR"/>
        </w:rPr>
        <w:t>ó</w:t>
      </w:r>
      <w:r w:rsidRPr="00B70131">
        <w:rPr>
          <w:rFonts w:cstheme="minorHAnsi"/>
          <w:lang w:val="es-PR"/>
        </w:rPr>
        <w:t>n por parte de EDUCOOP en ejercer cualquier derecho o remedio debe entenderse u operar como una renuncia a dicho derecho o remedio o cualquier otro derecho o remedio. Una renuncia en cualquier momento particular no debe ser interpretada como una limitaci</w:t>
      </w:r>
      <w:r w:rsidRPr="00B70131">
        <w:rPr>
          <w:rFonts w:cstheme="minorHAnsi"/>
          <w:lang w:val="es-PR"/>
        </w:rPr>
        <w:t>ó</w:t>
      </w:r>
      <w:r w:rsidRPr="00B70131">
        <w:rPr>
          <w:rFonts w:cstheme="minorHAnsi"/>
          <w:lang w:val="es-PR"/>
        </w:rPr>
        <w:t>n o renuncia a ninguno de los derechos o remedios en ocasiones futuras.</w:t>
      </w:r>
    </w:p>
    <w:p w14:paraId="70CF6EFC" w14:textId="77777777" w:rsidR="00B73834" w:rsidRPr="00B70131" w:rsidRDefault="00B73834" w:rsidP="00B73834">
      <w:pPr>
        <w:rPr>
          <w:rFonts w:cstheme="minorHAnsi"/>
          <w:b/>
          <w:lang w:val="es-PR"/>
        </w:rPr>
      </w:pPr>
      <w:r w:rsidRPr="00B70131">
        <w:rPr>
          <w:rFonts w:cstheme="minorHAnsi"/>
          <w:b/>
          <w:lang w:val="es-PR"/>
        </w:rPr>
        <w:t>Subt</w:t>
      </w:r>
      <w:r w:rsidRPr="00B70131">
        <w:rPr>
          <w:rFonts w:cstheme="minorHAnsi"/>
          <w:b/>
          <w:lang w:val="es-PR"/>
        </w:rPr>
        <w:t>í</w:t>
      </w:r>
      <w:r w:rsidRPr="00B70131">
        <w:rPr>
          <w:rFonts w:cstheme="minorHAnsi"/>
          <w:b/>
          <w:lang w:val="es-PR"/>
        </w:rPr>
        <w:t>tulos (Subtemas)</w:t>
      </w:r>
    </w:p>
    <w:p w14:paraId="60E1BC72" w14:textId="77777777" w:rsidR="00B73834" w:rsidRPr="00B70131" w:rsidRDefault="00B73834" w:rsidP="00B73834">
      <w:pPr>
        <w:rPr>
          <w:rFonts w:cstheme="minorHAnsi"/>
          <w:lang w:val="es-PR"/>
        </w:rPr>
      </w:pPr>
      <w:r w:rsidRPr="00B70131">
        <w:rPr>
          <w:rFonts w:cstheme="minorHAnsi"/>
          <w:lang w:val="es-PR"/>
        </w:rPr>
        <w:t>Los subt</w:t>
      </w:r>
      <w:r w:rsidRPr="00B70131">
        <w:rPr>
          <w:rFonts w:cstheme="minorHAnsi"/>
          <w:lang w:val="es-PR"/>
        </w:rPr>
        <w:t>í</w:t>
      </w:r>
      <w:r w:rsidRPr="00B70131">
        <w:rPr>
          <w:rFonts w:cstheme="minorHAnsi"/>
          <w:lang w:val="es-PR"/>
        </w:rPr>
        <w:t>tulos de las secciones registradas son solo por conveniencia y no deben controlar ni afectar el significado o estructura de ninguna de las provisiones de este Acuerdo.</w:t>
      </w:r>
    </w:p>
    <w:p w14:paraId="4F0747D7" w14:textId="77777777" w:rsidR="00B73834" w:rsidRPr="00B70131" w:rsidRDefault="00B73834" w:rsidP="00B73834">
      <w:pPr>
        <w:rPr>
          <w:rFonts w:cstheme="minorHAnsi"/>
          <w:b/>
          <w:lang w:val="es-PR"/>
        </w:rPr>
      </w:pPr>
      <w:r w:rsidRPr="00B70131">
        <w:rPr>
          <w:rFonts w:cstheme="minorHAnsi"/>
          <w:b/>
          <w:lang w:val="es-PR"/>
        </w:rPr>
        <w:t>Ley Aplicable</w:t>
      </w:r>
    </w:p>
    <w:p w14:paraId="655BE88E" w14:textId="77777777" w:rsidR="00B73834" w:rsidRPr="00B70131" w:rsidRDefault="00B73834" w:rsidP="00B73834">
      <w:pPr>
        <w:rPr>
          <w:rFonts w:cstheme="minorHAnsi"/>
          <w:lang w:val="es-PR"/>
        </w:rPr>
      </w:pPr>
      <w:r w:rsidRPr="00B70131">
        <w:rPr>
          <w:rFonts w:cstheme="minorHAnsi"/>
          <w:lang w:val="es-PR"/>
        </w:rPr>
        <w:t>Las leyes del Estado Libre Asociado de Puerto Rico y las Leyes y Regulaciones aplicables regir</w:t>
      </w:r>
      <w:r w:rsidRPr="00B70131">
        <w:rPr>
          <w:rFonts w:cstheme="minorHAnsi"/>
          <w:lang w:val="es-PR"/>
        </w:rPr>
        <w:t>á</w:t>
      </w:r>
      <w:r w:rsidRPr="00B70131">
        <w:rPr>
          <w:rFonts w:cstheme="minorHAnsi"/>
          <w:lang w:val="es-PR"/>
        </w:rPr>
        <w:t>n este acuerdo.</w:t>
      </w:r>
    </w:p>
    <w:p w14:paraId="1AF26FB9" w14:textId="21A1B657" w:rsidR="006F0305" w:rsidRPr="00E41CF7" w:rsidRDefault="00B73834" w:rsidP="00E41CF7">
      <w:pPr>
        <w:rPr>
          <w:rFonts w:eastAsiaTheme="minorHAnsi" w:cstheme="minorHAnsi"/>
          <w:b/>
          <w:lang w:val="es-PR"/>
        </w:rPr>
      </w:pPr>
      <w:r w:rsidRPr="00B70131">
        <w:rPr>
          <w:rFonts w:cstheme="minorHAnsi"/>
          <w:b/>
          <w:lang w:val="es-PR"/>
        </w:rPr>
        <w:t>Al aceptar este Acuerdo y Divulgaci</w:t>
      </w:r>
      <w:r w:rsidRPr="00B70131">
        <w:rPr>
          <w:rFonts w:cstheme="minorHAnsi"/>
          <w:b/>
          <w:lang w:val="es-PR"/>
        </w:rPr>
        <w:t>ó</w:t>
      </w:r>
      <w:r w:rsidRPr="00B70131">
        <w:rPr>
          <w:rFonts w:cstheme="minorHAnsi"/>
          <w:b/>
          <w:lang w:val="es-PR"/>
        </w:rPr>
        <w:t>n est</w:t>
      </w:r>
      <w:r w:rsidRPr="00B70131">
        <w:rPr>
          <w:rFonts w:cstheme="minorHAnsi"/>
          <w:b/>
          <w:lang w:val="es-PR"/>
        </w:rPr>
        <w:t>á</w:t>
      </w:r>
      <w:r w:rsidRPr="00B70131">
        <w:rPr>
          <w:rFonts w:cstheme="minorHAnsi"/>
          <w:b/>
          <w:lang w:val="es-PR"/>
        </w:rPr>
        <w:t xml:space="preserve"> autorizando a EDUCOOP a entregar sus estados de cuenta mensuales o trimestrales de forma electr</w:t>
      </w:r>
      <w:r w:rsidRPr="00B70131">
        <w:rPr>
          <w:rFonts w:cstheme="minorHAnsi"/>
          <w:b/>
          <w:lang w:val="es-PR"/>
        </w:rPr>
        <w:t>ó</w:t>
      </w:r>
      <w:r w:rsidRPr="00B70131">
        <w:rPr>
          <w:rFonts w:cstheme="minorHAnsi"/>
          <w:b/>
          <w:lang w:val="es-PR"/>
        </w:rPr>
        <w:t>nica conforme a los t</w:t>
      </w:r>
      <w:r w:rsidRPr="00B70131">
        <w:rPr>
          <w:rFonts w:cstheme="minorHAnsi"/>
          <w:b/>
          <w:lang w:val="es-PR"/>
        </w:rPr>
        <w:t>é</w:t>
      </w:r>
      <w:r w:rsidRPr="00B70131">
        <w:rPr>
          <w:rFonts w:cstheme="minorHAnsi"/>
          <w:b/>
          <w:lang w:val="es-PR"/>
        </w:rPr>
        <w:t xml:space="preserve">rminos y condiciones anteriormente expuestos. </w:t>
      </w:r>
    </w:p>
    <w:p w14:paraId="06E68150" w14:textId="77777777" w:rsidR="006F0305" w:rsidRPr="006F0305" w:rsidRDefault="006F0305" w:rsidP="009C2161">
      <w:pPr>
        <w:jc w:val="center"/>
        <w:rPr>
          <w:lang w:val="es-PR"/>
        </w:rPr>
      </w:pPr>
    </w:p>
    <w:p w14:paraId="147BD3B8" w14:textId="021DA426" w:rsidR="5952C47D" w:rsidRDefault="5952C47D" w:rsidP="6664D85C">
      <w:pPr>
        <w:pStyle w:val="Heading1"/>
        <w:spacing w:before="0" w:after="0"/>
        <w:jc w:val="center"/>
        <w:rPr>
          <w:rFonts w:ascii="Calibri" w:eastAsia="Calibri" w:hAnsi="Calibri" w:cs="Calibri"/>
          <w:b/>
          <w:bCs/>
          <w:i/>
          <w:iCs/>
          <w:sz w:val="36"/>
          <w:szCs w:val="36"/>
        </w:rPr>
      </w:pPr>
      <w:r w:rsidRPr="6664D85C">
        <w:rPr>
          <w:i/>
          <w:iCs/>
          <w:sz w:val="44"/>
          <w:szCs w:val="44"/>
        </w:rPr>
        <w:t>Programa de Verificaci</w:t>
      </w:r>
      <w:r w:rsidRPr="6664D85C">
        <w:rPr>
          <w:i/>
          <w:iCs/>
          <w:sz w:val="44"/>
          <w:szCs w:val="44"/>
        </w:rPr>
        <w:t>ó</w:t>
      </w:r>
      <w:r w:rsidRPr="6664D85C">
        <w:rPr>
          <w:i/>
          <w:iCs/>
          <w:sz w:val="44"/>
          <w:szCs w:val="44"/>
        </w:rPr>
        <w:t xml:space="preserve">n de Identidad </w:t>
      </w:r>
    </w:p>
    <w:p w14:paraId="14A075B2" w14:textId="7C738CCE" w:rsidR="3962BF2C" w:rsidRPr="009C2161" w:rsidRDefault="4CC916E8" w:rsidP="009C2161">
      <w:pPr>
        <w:rPr>
          <w:rFonts w:ascii="Calibri" w:eastAsia="Calibri" w:hAnsi="Calibri" w:cs="Calibri"/>
        </w:rPr>
      </w:pPr>
      <w:r w:rsidRPr="6664D85C">
        <w:t>Reglamentaciones federales emitidas en virtud de la Secci</w:t>
      </w:r>
      <w:r w:rsidRPr="6664D85C">
        <w:t>ó</w:t>
      </w:r>
      <w:r w:rsidRPr="6664D85C">
        <w:t xml:space="preserve">n 26 del </w:t>
      </w:r>
      <w:r w:rsidRPr="6664D85C">
        <w:t>“</w:t>
      </w:r>
      <w:r w:rsidRPr="6664D85C">
        <w:t>USA PATRIOT ACT</w:t>
      </w:r>
      <w:r w:rsidRPr="6664D85C">
        <w:t>”</w:t>
      </w:r>
      <w:r w:rsidRPr="6664D85C">
        <w:t xml:space="preserve">, </w:t>
      </w:r>
      <w:r w:rsidR="7E5BADEE" w:rsidRPr="6664D85C">
        <w:t>requieren</w:t>
      </w:r>
      <w:r w:rsidRPr="6664D85C">
        <w:t xml:space="preserve"> a toda instituci</w:t>
      </w:r>
      <w:r w:rsidRPr="6664D85C">
        <w:t>ó</w:t>
      </w:r>
      <w:r w:rsidRPr="6664D85C">
        <w:t xml:space="preserve">n financiera verificar la identidad de cada persona que solicite establecer una cuenta o incluir una firma autorizada a realizar transacciones en una cuenta establecida con la </w:t>
      </w:r>
      <w:r w:rsidR="2E67B1CD" w:rsidRPr="6664D85C">
        <w:t>Instituci</w:t>
      </w:r>
      <w:r w:rsidR="2E67B1CD" w:rsidRPr="6664D85C">
        <w:t>ó</w:t>
      </w:r>
      <w:r w:rsidR="2E67B1CD" w:rsidRPr="6664D85C">
        <w:t>n</w:t>
      </w:r>
      <w:r w:rsidRPr="6664D85C">
        <w:t xml:space="preserve"> a partir del 25 de octubre de 2002. Toda persona est</w:t>
      </w:r>
      <w:r w:rsidRPr="6664D85C">
        <w:t>á</w:t>
      </w:r>
      <w:r w:rsidRPr="6664D85C">
        <w:t xml:space="preserve"> sujeta a los requerimientos de verificaci</w:t>
      </w:r>
      <w:r w:rsidRPr="6664D85C">
        <w:t>ó</w:t>
      </w:r>
      <w:r w:rsidRPr="6664D85C">
        <w:t>n de identidad, aunque sean socios de mucho tiempo o conocidos en nuestra Instituci</w:t>
      </w:r>
      <w:r w:rsidRPr="6664D85C">
        <w:t>ó</w:t>
      </w:r>
      <w:r w:rsidRPr="6664D85C">
        <w:t>n. Conforme a la reglamentaci</w:t>
      </w:r>
      <w:r w:rsidRPr="6664D85C">
        <w:t>ó</w:t>
      </w:r>
      <w:r w:rsidRPr="6664D85C">
        <w:t xml:space="preserve">n, una </w:t>
      </w:r>
      <w:r w:rsidRPr="6664D85C">
        <w:t>“</w:t>
      </w:r>
      <w:r w:rsidRPr="6664D85C">
        <w:t>cuenta</w:t>
      </w:r>
      <w:r w:rsidRPr="6664D85C">
        <w:t>”</w:t>
      </w:r>
      <w:r w:rsidRPr="6664D85C">
        <w:t xml:space="preserve"> incluye toda relaci</w:t>
      </w:r>
      <w:r w:rsidRPr="6664D85C">
        <w:t>ó</w:t>
      </w:r>
      <w:r w:rsidRPr="6664D85C">
        <w:t>n bancaria, que est</w:t>
      </w:r>
      <w:r w:rsidRPr="6664D85C">
        <w:t>é</w:t>
      </w:r>
      <w:r w:rsidRPr="6664D85C">
        <w:t xml:space="preserve"> vinculada a servicios, ventas o transacciones. Algunos ejemplos pueden ser las cuentas de dep</w:t>
      </w:r>
      <w:r w:rsidRPr="6664D85C">
        <w:t>ó</w:t>
      </w:r>
      <w:r w:rsidRPr="6664D85C">
        <w:t>sitos, pr</w:t>
      </w:r>
      <w:r w:rsidRPr="6664D85C">
        <w:t>é</w:t>
      </w:r>
      <w:r w:rsidRPr="6664D85C">
        <w:t>stamos, fideicomisos, cajas de seguridad o compra e instrumentos monetarios. Si tiene alguna cuenta o es firmante autorizado en alguna cuenta de la Cooperativa de Ahorro y Cr</w:t>
      </w:r>
      <w:r w:rsidRPr="6664D85C">
        <w:t>é</w:t>
      </w:r>
      <w:r w:rsidRPr="6664D85C">
        <w:t>dito de la Asociaci</w:t>
      </w:r>
      <w:r w:rsidRPr="6664D85C">
        <w:t>ó</w:t>
      </w:r>
      <w:r w:rsidRPr="6664D85C">
        <w:t>n de Maestros de Puerto Rico (</w:t>
      </w:r>
      <w:proofErr w:type="spellStart"/>
      <w:r w:rsidRPr="6664D85C">
        <w:t>Educoop</w:t>
      </w:r>
      <w:proofErr w:type="spellEnd"/>
      <w:r w:rsidRPr="6664D85C">
        <w:t xml:space="preserve">) y no fue verificada anteriormente su identidad, </w:t>
      </w:r>
      <w:proofErr w:type="spellStart"/>
      <w:r w:rsidRPr="6664D85C">
        <w:t>Educoop</w:t>
      </w:r>
      <w:proofErr w:type="spellEnd"/>
      <w:r w:rsidRPr="6664D85C">
        <w:t xml:space="preserve"> podr</w:t>
      </w:r>
      <w:r w:rsidRPr="6664D85C">
        <w:t>á</w:t>
      </w:r>
      <w:r w:rsidRPr="6664D85C">
        <w:t xml:space="preserve"> requerirle los documentos necesarios para verificar la identidad. Para verificar su identidad es necesario presentar identificaciones como puede ser la licencia de conducir o pasaporte u otros medios aceptables para comprobar la misma. Requisitos de Identificaci</w:t>
      </w:r>
      <w:r w:rsidRPr="6664D85C">
        <w:t>ó</w:t>
      </w:r>
      <w:r w:rsidRPr="6664D85C">
        <w:t>n similares ser</w:t>
      </w:r>
      <w:r w:rsidRPr="6664D85C">
        <w:t>á</w:t>
      </w:r>
      <w:r w:rsidRPr="6664D85C">
        <w:t xml:space="preserve">n requeridos a negocios como lo son corporaciones y sociedades. </w:t>
      </w:r>
      <w:proofErr w:type="spellStart"/>
      <w:r w:rsidRPr="6664D85C">
        <w:t>Educoop</w:t>
      </w:r>
      <w:proofErr w:type="spellEnd"/>
      <w:r w:rsidRPr="6664D85C">
        <w:t xml:space="preserve"> podr</w:t>
      </w:r>
      <w:r w:rsidRPr="6664D85C">
        <w:t>á</w:t>
      </w:r>
      <w:r w:rsidRPr="6664D85C">
        <w:t xml:space="preserve"> requerirle copia de los documentos e identificaciones utilizados para mantenerlos en su expediente. A pesar de estos requerimientos, nuestro compromiso es proteger la identidad y privacidad de nuestros clientes. </w:t>
      </w:r>
    </w:p>
    <w:p w14:paraId="61D1879A" w14:textId="77777777" w:rsidR="002B4671" w:rsidRPr="00B524E3" w:rsidRDefault="002B4671" w:rsidP="6664D85C">
      <w:pPr>
        <w:jc w:val="center"/>
        <w:rPr>
          <w:rFonts w:ascii="Tisa Offc Serif Pro" w:eastAsia="Tisa Offc Serif Pro" w:hAnsi="Tisa Offc Serif Pro" w:cs="Tisa Offc Serif Pro"/>
          <w:i/>
          <w:iCs/>
          <w:color w:val="538135" w:themeColor="accent6" w:themeShade="BF"/>
          <w:sz w:val="44"/>
          <w:szCs w:val="44"/>
          <w:lang w:val="es-PR"/>
        </w:rPr>
      </w:pPr>
    </w:p>
    <w:p w14:paraId="0454A008" w14:textId="77777777" w:rsidR="002B4671" w:rsidRPr="00B524E3" w:rsidRDefault="002B4671" w:rsidP="6664D85C">
      <w:pPr>
        <w:jc w:val="center"/>
        <w:rPr>
          <w:rFonts w:ascii="Tisa Offc Serif Pro" w:eastAsia="Tisa Offc Serif Pro" w:hAnsi="Tisa Offc Serif Pro" w:cs="Tisa Offc Serif Pro"/>
          <w:i/>
          <w:iCs/>
          <w:color w:val="538135" w:themeColor="accent6" w:themeShade="BF"/>
          <w:sz w:val="44"/>
          <w:szCs w:val="44"/>
          <w:lang w:val="es-PR"/>
        </w:rPr>
      </w:pPr>
    </w:p>
    <w:p w14:paraId="086E4395" w14:textId="3D8BFE5D" w:rsidR="5F26EFA5" w:rsidRPr="00C12CFD" w:rsidRDefault="4CC916E8" w:rsidP="6664D85C">
      <w:pPr>
        <w:jc w:val="center"/>
        <w:rPr>
          <w:color w:val="538135" w:themeColor="accent6" w:themeShade="BF"/>
          <w:sz w:val="44"/>
          <w:szCs w:val="44"/>
          <w:lang w:val="en-US"/>
        </w:rPr>
      </w:pPr>
      <w:r w:rsidRPr="00C12CFD">
        <w:rPr>
          <w:rFonts w:ascii="Tisa Offc Serif Pro" w:eastAsia="Tisa Offc Serif Pro" w:hAnsi="Tisa Offc Serif Pro" w:cs="Tisa Offc Serif Pro"/>
          <w:i/>
          <w:iCs/>
          <w:color w:val="538135" w:themeColor="accent6" w:themeShade="BF"/>
          <w:sz w:val="44"/>
          <w:szCs w:val="44"/>
          <w:lang w:val="en-US"/>
        </w:rPr>
        <w:lastRenderedPageBreak/>
        <w:t>Customer Identification Program</w:t>
      </w:r>
      <w:r w:rsidRPr="00C12CFD">
        <w:rPr>
          <w:color w:val="538135" w:themeColor="accent6" w:themeShade="BF"/>
          <w:sz w:val="44"/>
          <w:szCs w:val="44"/>
          <w:lang w:val="en-US"/>
        </w:rPr>
        <w:t xml:space="preserve"> </w:t>
      </w:r>
    </w:p>
    <w:p w14:paraId="42C0C1D7" w14:textId="3A565D1A" w:rsidR="5F26EFA5" w:rsidRPr="00C12CFD" w:rsidRDefault="4CC916E8" w:rsidP="00C12CFD">
      <w:pPr>
        <w:rPr>
          <w:rFonts w:ascii="Calibri" w:eastAsia="Calibri" w:hAnsi="Calibri" w:cs="Calibri"/>
          <w:lang w:val="en-US"/>
        </w:rPr>
      </w:pPr>
      <w:r w:rsidRPr="00C12CFD">
        <w:rPr>
          <w:lang w:val="en-US"/>
        </w:rPr>
        <w:t xml:space="preserve">Federal Regulations enacted pursuant to Section 326 of the USA PATRIOT ACT require all financial institutions to verify the identity of every person who seeks to open an account or become signatory on an account with the institution after October 25, 2002. All persons are subject to the identify verification requirements even though they may be a long term customer of and well </w:t>
      </w:r>
      <w:proofErr w:type="spellStart"/>
      <w:r w:rsidRPr="00C12CFD">
        <w:rPr>
          <w:lang w:val="en-US"/>
        </w:rPr>
        <w:t>know</w:t>
      </w:r>
      <w:proofErr w:type="spellEnd"/>
      <w:r w:rsidRPr="00C12CFD">
        <w:rPr>
          <w:lang w:val="en-US"/>
        </w:rPr>
        <w:t xml:space="preserve"> to the institution. For the purpose of the regulation, an </w:t>
      </w:r>
      <w:r w:rsidRPr="00C12CFD">
        <w:rPr>
          <w:lang w:val="en-US"/>
        </w:rPr>
        <w:t>“</w:t>
      </w:r>
      <w:r w:rsidRPr="00C12CFD">
        <w:rPr>
          <w:lang w:val="en-US"/>
        </w:rPr>
        <w:t>account</w:t>
      </w:r>
      <w:r w:rsidRPr="00C12CFD">
        <w:rPr>
          <w:lang w:val="en-US"/>
        </w:rPr>
        <w:t>”</w:t>
      </w:r>
      <w:r w:rsidRPr="00C12CFD">
        <w:rPr>
          <w:lang w:val="en-US"/>
        </w:rPr>
        <w:t xml:space="preserve"> includes every formal banking relationship that entails ongoing services, dealings, or transactions. Some examples are a deposit account, loan, trust relationship, safe deposit box rental or buying monetary instruments. If you request to open an account or become a signatory on an account with Cooperativa de </w:t>
      </w:r>
      <w:proofErr w:type="spellStart"/>
      <w:r w:rsidRPr="00C12CFD">
        <w:rPr>
          <w:lang w:val="en-US"/>
        </w:rPr>
        <w:t>Ahorro</w:t>
      </w:r>
      <w:proofErr w:type="spellEnd"/>
      <w:r w:rsidRPr="00C12CFD">
        <w:rPr>
          <w:lang w:val="en-US"/>
        </w:rPr>
        <w:t xml:space="preserve"> y Cr</w:t>
      </w:r>
      <w:r w:rsidRPr="00C12CFD">
        <w:rPr>
          <w:lang w:val="en-US"/>
        </w:rPr>
        <w:t>é</w:t>
      </w:r>
      <w:r w:rsidRPr="00C12CFD">
        <w:rPr>
          <w:lang w:val="en-US"/>
        </w:rPr>
        <w:t xml:space="preserve">dito de la </w:t>
      </w:r>
      <w:proofErr w:type="spellStart"/>
      <w:r w:rsidRPr="00C12CFD">
        <w:rPr>
          <w:lang w:val="en-US"/>
        </w:rPr>
        <w:t>Asociaci</w:t>
      </w:r>
      <w:r w:rsidRPr="00C12CFD">
        <w:rPr>
          <w:lang w:val="en-US"/>
        </w:rPr>
        <w:t>ó</w:t>
      </w:r>
      <w:r w:rsidRPr="00C12CFD">
        <w:rPr>
          <w:lang w:val="en-US"/>
        </w:rPr>
        <w:t>n</w:t>
      </w:r>
      <w:proofErr w:type="spellEnd"/>
      <w:r w:rsidRPr="00C12CFD">
        <w:rPr>
          <w:lang w:val="en-US"/>
        </w:rPr>
        <w:t xml:space="preserve"> de Maestros de Puerto Rico (</w:t>
      </w:r>
      <w:proofErr w:type="spellStart"/>
      <w:r w:rsidRPr="00C12CFD">
        <w:rPr>
          <w:lang w:val="en-US"/>
        </w:rPr>
        <w:t>Educoop</w:t>
      </w:r>
      <w:proofErr w:type="spellEnd"/>
      <w:r w:rsidRPr="00C12CFD">
        <w:rPr>
          <w:lang w:val="en-US"/>
        </w:rPr>
        <w:t xml:space="preserve">) and if has not previously verified your identity under the new regulatory requirements, </w:t>
      </w:r>
      <w:proofErr w:type="spellStart"/>
      <w:r w:rsidRPr="00C12CFD">
        <w:rPr>
          <w:lang w:val="en-US"/>
        </w:rPr>
        <w:t>Educoop</w:t>
      </w:r>
      <w:proofErr w:type="spellEnd"/>
      <w:r w:rsidRPr="00C12CFD">
        <w:rPr>
          <w:lang w:val="en-US"/>
        </w:rPr>
        <w:t xml:space="preserve"> will request documentary verification of your identity, such as a driver</w:t>
      </w:r>
      <w:r w:rsidRPr="00C12CFD">
        <w:rPr>
          <w:lang w:val="en-US"/>
        </w:rPr>
        <w:t>’</w:t>
      </w:r>
      <w:r w:rsidRPr="00C12CFD">
        <w:rPr>
          <w:lang w:val="en-US"/>
        </w:rPr>
        <w:t xml:space="preserve">s license or passport and/or it will verify your identity through other non-documentary methods. Similar identification requirements apply to business identities such as corporations and partnerships. </w:t>
      </w:r>
      <w:proofErr w:type="spellStart"/>
      <w:r w:rsidRPr="00C12CFD">
        <w:rPr>
          <w:lang w:val="en-US"/>
        </w:rPr>
        <w:t>Educoop</w:t>
      </w:r>
      <w:proofErr w:type="spellEnd"/>
      <w:r w:rsidRPr="00C12CFD">
        <w:rPr>
          <w:lang w:val="en-US"/>
        </w:rPr>
        <w:t xml:space="preserve"> is required to retain a copy of any document it relied on to verify your identity. </w:t>
      </w:r>
      <w:r w:rsidRPr="002B4671">
        <w:rPr>
          <w:lang w:val="en-US"/>
        </w:rPr>
        <w:t>In all causes protection of our customer</w:t>
      </w:r>
      <w:r w:rsidRPr="002B4671">
        <w:rPr>
          <w:lang w:val="en-US"/>
        </w:rPr>
        <w:t>’</w:t>
      </w:r>
      <w:r w:rsidRPr="002B4671">
        <w:rPr>
          <w:lang w:val="en-US"/>
        </w:rPr>
        <w:t>s identity and confidentiality is our pledge to you.</w:t>
      </w:r>
    </w:p>
    <w:p w14:paraId="2686268F" w14:textId="1E3E84B1" w:rsidR="5F26EFA5" w:rsidRPr="009C2161" w:rsidRDefault="499F23A6" w:rsidP="00E41CF7">
      <w:pPr>
        <w:pStyle w:val="Heading1"/>
        <w:jc w:val="center"/>
        <w:rPr>
          <w:rFonts w:ascii="Avenir Next LT Pro"/>
          <w:sz w:val="36"/>
          <w:szCs w:val="36"/>
          <w:lang w:val="es-PR"/>
        </w:rPr>
      </w:pPr>
      <w:r w:rsidRPr="009C2161">
        <w:rPr>
          <w:sz w:val="36"/>
          <w:szCs w:val="36"/>
        </w:rPr>
        <w:t>Ley N</w:t>
      </w:r>
      <w:r w:rsidRPr="009C2161">
        <w:rPr>
          <w:sz w:val="36"/>
          <w:szCs w:val="36"/>
        </w:rPr>
        <w:t>ú</w:t>
      </w:r>
      <w:r w:rsidRPr="009C2161">
        <w:rPr>
          <w:sz w:val="36"/>
          <w:szCs w:val="36"/>
        </w:rPr>
        <w:t xml:space="preserve">mero 81 de 2 de </w:t>
      </w:r>
      <w:r w:rsidR="4CFB154B" w:rsidRPr="009C2161">
        <w:rPr>
          <w:sz w:val="36"/>
          <w:szCs w:val="36"/>
        </w:rPr>
        <w:t>junio</w:t>
      </w:r>
      <w:r w:rsidRPr="009C2161">
        <w:rPr>
          <w:sz w:val="36"/>
          <w:szCs w:val="36"/>
        </w:rPr>
        <w:t xml:space="preserve"> de 2008 Para enmendar el Art</w:t>
      </w:r>
      <w:r w:rsidRPr="009C2161">
        <w:rPr>
          <w:sz w:val="36"/>
          <w:szCs w:val="36"/>
        </w:rPr>
        <w:t>í</w:t>
      </w:r>
      <w:r w:rsidRPr="009C2161">
        <w:rPr>
          <w:sz w:val="36"/>
          <w:szCs w:val="36"/>
        </w:rPr>
        <w:t>culo 6.09 de la Ley N</w:t>
      </w:r>
      <w:r w:rsidRPr="009C2161">
        <w:rPr>
          <w:sz w:val="36"/>
          <w:szCs w:val="36"/>
        </w:rPr>
        <w:t>ú</w:t>
      </w:r>
      <w:r w:rsidRPr="009C2161">
        <w:rPr>
          <w:sz w:val="36"/>
          <w:szCs w:val="36"/>
        </w:rPr>
        <w:t>m. 255 de 2002 Ley de Sociedades Cooperativas de Ahorro y Cr</w:t>
      </w:r>
      <w:r w:rsidRPr="009C2161">
        <w:rPr>
          <w:sz w:val="36"/>
          <w:szCs w:val="36"/>
        </w:rPr>
        <w:t>é</w:t>
      </w:r>
      <w:r w:rsidRPr="009C2161">
        <w:rPr>
          <w:sz w:val="36"/>
          <w:szCs w:val="36"/>
        </w:rPr>
        <w:t>dito</w:t>
      </w:r>
    </w:p>
    <w:p w14:paraId="0C58DA27" w14:textId="5A0824AB" w:rsidR="5F26EFA5" w:rsidRDefault="5F26EFA5" w:rsidP="2CB70C0B">
      <w:pPr>
        <w:spacing w:line="360" w:lineRule="auto"/>
        <w:rPr>
          <w:rFonts w:ascii="Calibri" w:eastAsia="Calibri" w:hAnsi="Calibri" w:cs="Calibri"/>
        </w:rPr>
      </w:pPr>
      <w:r w:rsidRPr="6664D85C">
        <w:t>Para enmendar el Articulo 6.09 de la Ley N</w:t>
      </w:r>
      <w:r w:rsidRPr="6664D85C">
        <w:t>ú</w:t>
      </w:r>
      <w:r w:rsidRPr="6664D85C">
        <w:t>m. 255 de 28 de octubre de2002, seg</w:t>
      </w:r>
      <w:r w:rsidRPr="6664D85C">
        <w:t>ú</w:t>
      </w:r>
      <w:r w:rsidRPr="6664D85C">
        <w:t xml:space="preserve">n enmendada, conocida como la </w:t>
      </w:r>
      <w:r w:rsidRPr="6664D85C">
        <w:t>“</w:t>
      </w:r>
      <w:r w:rsidRPr="6664D85C">
        <w:t>La Ley de Sociedades Cooperativas de Ahorro y Cr</w:t>
      </w:r>
      <w:r w:rsidRPr="6664D85C">
        <w:t>é</w:t>
      </w:r>
      <w:r w:rsidRPr="6664D85C">
        <w:t>dito</w:t>
      </w:r>
      <w:r w:rsidRPr="6664D85C">
        <w:t>”</w:t>
      </w:r>
      <w:r w:rsidRPr="6664D85C">
        <w:t>, a los fines de disponer para la publicaci</w:t>
      </w:r>
      <w:r w:rsidRPr="6664D85C">
        <w:t>ó</w:t>
      </w:r>
      <w:r w:rsidRPr="6664D85C">
        <w:t>n por toda cooperativa de ahorro y cr</w:t>
      </w:r>
      <w:r w:rsidRPr="6664D85C">
        <w:t>é</w:t>
      </w:r>
      <w:r w:rsidRPr="6664D85C">
        <w:t>dito en Puerto Rico, en por lo menos un peri</w:t>
      </w:r>
      <w:r w:rsidRPr="6664D85C">
        <w:t>ó</w:t>
      </w:r>
      <w:r w:rsidRPr="6664D85C">
        <w:t>dico de circulaci</w:t>
      </w:r>
      <w:r w:rsidRPr="6664D85C">
        <w:t>ó</w:t>
      </w:r>
      <w:r w:rsidRPr="6664D85C">
        <w:t xml:space="preserve">n general </w:t>
      </w:r>
      <w:r w:rsidR="190ADD29" w:rsidRPr="6664D85C">
        <w:t>diaria</w:t>
      </w:r>
      <w:r w:rsidRPr="6664D85C">
        <w:t xml:space="preserve"> de Puerto Rico, de un </w:t>
      </w:r>
      <w:r w:rsidRPr="6664D85C">
        <w:t>“</w:t>
      </w:r>
      <w:r w:rsidRPr="6664D85C">
        <w:t xml:space="preserve">Aviso sobre Cantidades No reclamadas </w:t>
      </w:r>
      <w:r w:rsidRPr="6664D85C">
        <w:t>“</w:t>
      </w:r>
      <w:r w:rsidRPr="6664D85C">
        <w:t xml:space="preserve">en poder de dicha cooperativa y otros fines. </w:t>
      </w:r>
    </w:p>
    <w:p w14:paraId="5E6D6AC4" w14:textId="29BF521A" w:rsidR="5F26EFA5" w:rsidRDefault="5F26EFA5" w:rsidP="009C2161">
      <w:pPr>
        <w:pStyle w:val="Heading2"/>
        <w:spacing w:line="360" w:lineRule="auto"/>
        <w:jc w:val="center"/>
        <w:rPr>
          <w:rFonts w:ascii="Calibri" w:eastAsia="Calibri" w:hAnsi="Calibri" w:cs="Calibri"/>
          <w:sz w:val="24"/>
          <w:szCs w:val="24"/>
        </w:rPr>
      </w:pPr>
      <w:r w:rsidRPr="6664D85C">
        <w:t>Art</w:t>
      </w:r>
      <w:r w:rsidR="00C12CFD">
        <w:t>í</w:t>
      </w:r>
      <w:r w:rsidRPr="6664D85C">
        <w:t>culo 6.09 - Cuentas No Reclamadas</w:t>
      </w:r>
    </w:p>
    <w:p w14:paraId="36E858C8" w14:textId="6C093A6D" w:rsidR="357820A6" w:rsidRDefault="0517DC05" w:rsidP="2390C027">
      <w:pPr>
        <w:spacing w:line="360" w:lineRule="auto"/>
        <w:rPr>
          <w:rFonts w:ascii="Calibri" w:eastAsia="Calibri" w:hAnsi="Calibri" w:cs="Calibri"/>
          <w:b/>
          <w:bCs/>
          <w:sz w:val="40"/>
          <w:szCs w:val="40"/>
        </w:rPr>
      </w:pPr>
      <w:r w:rsidRPr="6664D85C">
        <w:t>Las Cantidades de dinero y otros bienes l</w:t>
      </w:r>
      <w:r w:rsidRPr="6664D85C">
        <w:t>í</w:t>
      </w:r>
      <w:r w:rsidRPr="6664D85C">
        <w:t>quidos en poder de una cooperativa que no hayan sido reclamados o que no hayan sido objeto de transacci</w:t>
      </w:r>
      <w:r w:rsidRPr="6664D85C">
        <w:t>ó</w:t>
      </w:r>
      <w:r w:rsidRPr="6664D85C">
        <w:t xml:space="preserve">n alguna </w:t>
      </w:r>
      <w:r w:rsidR="4C05E659" w:rsidRPr="6664D85C">
        <w:t>durante</w:t>
      </w:r>
      <w:r w:rsidRPr="6664D85C">
        <w:t xml:space="preserve"> cinco </w:t>
      </w:r>
      <w:r w:rsidRPr="6664D85C">
        <w:rPr>
          <w:b/>
          <w:bCs/>
        </w:rPr>
        <w:t>(5)</w:t>
      </w:r>
      <w:r w:rsidRPr="6664D85C">
        <w:t xml:space="preserve"> a</w:t>
      </w:r>
      <w:r w:rsidRPr="6664D85C">
        <w:t>ñ</w:t>
      </w:r>
      <w:r w:rsidRPr="6664D85C">
        <w:t>os consecutivos, exceptuando aquellas cantidades provenientes de cuentas de acciones, pasaran a una reserva de capital social de la cooperativa o a su partida de capital indivisible, a opci</w:t>
      </w:r>
      <w:r w:rsidRPr="6664D85C">
        <w:t>ó</w:t>
      </w:r>
      <w:r w:rsidRPr="6664D85C">
        <w:t>n de la cooperativa, luego de haberse cumplido el requisito de notificaci</w:t>
      </w:r>
      <w:r w:rsidRPr="6664D85C">
        <w:t>ó</w:t>
      </w:r>
      <w:r w:rsidRPr="6664D85C">
        <w:t>n a la Corporaci</w:t>
      </w:r>
      <w:r w:rsidRPr="6664D85C">
        <w:t>ó</w:t>
      </w:r>
      <w:r w:rsidRPr="6664D85C">
        <w:t>n aqu</w:t>
      </w:r>
      <w:r w:rsidRPr="6664D85C">
        <w:t>í</w:t>
      </w:r>
      <w:r w:rsidRPr="6664D85C">
        <w:t xml:space="preserve"> </w:t>
      </w:r>
      <w:r w:rsidRPr="6664D85C">
        <w:lastRenderedPageBreak/>
        <w:t xml:space="preserve">dispuesto. A los fines de este </w:t>
      </w:r>
      <w:r w:rsidR="56C9517F" w:rsidRPr="6664D85C">
        <w:t>Art</w:t>
      </w:r>
      <w:r w:rsidR="56C9517F" w:rsidRPr="6664D85C">
        <w:t>í</w:t>
      </w:r>
      <w:r w:rsidR="56C9517F" w:rsidRPr="6664D85C">
        <w:t>culo</w:t>
      </w:r>
      <w:r w:rsidRPr="6664D85C">
        <w:t>, la imposici</w:t>
      </w:r>
      <w:r w:rsidRPr="6664D85C">
        <w:t>ó</w:t>
      </w:r>
      <w:r w:rsidRPr="6664D85C">
        <w:t xml:space="preserve">n de cargos por servicio ni el pago de intereses o dividendos se </w:t>
      </w:r>
      <w:r w:rsidR="0907FF2B" w:rsidRPr="6664D85C">
        <w:t>considerar</w:t>
      </w:r>
      <w:r w:rsidR="0907FF2B" w:rsidRPr="6664D85C">
        <w:t>á</w:t>
      </w:r>
      <w:r w:rsidR="0907FF2B" w:rsidRPr="6664D85C">
        <w:t>n</w:t>
      </w:r>
      <w:r w:rsidRPr="6664D85C">
        <w:t xml:space="preserve"> como una </w:t>
      </w:r>
      <w:r w:rsidR="70A8B6AF" w:rsidRPr="6664D85C">
        <w:t>transacci</w:t>
      </w:r>
      <w:r w:rsidR="70A8B6AF" w:rsidRPr="6664D85C">
        <w:t>ó</w:t>
      </w:r>
      <w:r w:rsidR="70A8B6AF" w:rsidRPr="6664D85C">
        <w:t>n</w:t>
      </w:r>
      <w:r w:rsidRPr="6664D85C">
        <w:t xml:space="preserve"> o actividad en la cuenta. El termino de cinco </w:t>
      </w:r>
      <w:r w:rsidRPr="6664D85C">
        <w:rPr>
          <w:b/>
          <w:bCs/>
        </w:rPr>
        <w:t>(5)</w:t>
      </w:r>
      <w:r w:rsidRPr="6664D85C">
        <w:t xml:space="preserve"> a</w:t>
      </w:r>
      <w:r w:rsidRPr="6664D85C">
        <w:t>ñ</w:t>
      </w:r>
      <w:r w:rsidRPr="6664D85C">
        <w:t>os se contar</w:t>
      </w:r>
      <w:r w:rsidRPr="6664D85C">
        <w:t>á</w:t>
      </w:r>
      <w:r w:rsidRPr="6664D85C">
        <w:t xml:space="preserve">n a partir de la fecha de la </w:t>
      </w:r>
      <w:r w:rsidRPr="6664D85C">
        <w:t>ú</w:t>
      </w:r>
      <w:r w:rsidRPr="6664D85C">
        <w:t xml:space="preserve">ltima </w:t>
      </w:r>
      <w:r w:rsidR="087876EC" w:rsidRPr="6664D85C">
        <w:t>transacci</w:t>
      </w:r>
      <w:r w:rsidR="087876EC" w:rsidRPr="6664D85C">
        <w:t>ó</w:t>
      </w:r>
      <w:r w:rsidR="087876EC" w:rsidRPr="6664D85C">
        <w:t>n</w:t>
      </w:r>
      <w:r w:rsidRPr="6664D85C">
        <w:t xml:space="preserve">, cuando se traten de instrumentos que no tenga termino de vencimiento, y en aquellos instrumentos que tenga fecha de vencimiento, el termino de cinco </w:t>
      </w:r>
      <w:r w:rsidRPr="6664D85C">
        <w:rPr>
          <w:b/>
          <w:bCs/>
        </w:rPr>
        <w:t>(5)</w:t>
      </w:r>
      <w:r w:rsidRPr="6664D85C">
        <w:t xml:space="preserve"> a</w:t>
      </w:r>
      <w:r w:rsidRPr="6664D85C">
        <w:t>ñ</w:t>
      </w:r>
      <w:r w:rsidRPr="6664D85C">
        <w:t>os comenzar</w:t>
      </w:r>
      <w:r w:rsidRPr="6664D85C">
        <w:t>á</w:t>
      </w:r>
      <w:r w:rsidRPr="6664D85C">
        <w:t xml:space="preserve"> a de cursar desde la fecha de su vencimiento. En o antes de los sesenta </w:t>
      </w:r>
      <w:r w:rsidRPr="6664D85C">
        <w:rPr>
          <w:b/>
          <w:bCs/>
        </w:rPr>
        <w:t>(60)</w:t>
      </w:r>
      <w:r w:rsidRPr="6664D85C">
        <w:t xml:space="preserve"> d</w:t>
      </w:r>
      <w:r w:rsidRPr="6664D85C">
        <w:t>í</w:t>
      </w:r>
      <w:r w:rsidRPr="6664D85C">
        <w:t>as luego del cierre del a</w:t>
      </w:r>
      <w:r w:rsidRPr="6664D85C">
        <w:t>ñ</w:t>
      </w:r>
      <w:r w:rsidRPr="6664D85C">
        <w:t>o fiscal de cada cooperativa, esta tendr</w:t>
      </w:r>
      <w:r w:rsidRPr="6664D85C">
        <w:t>á</w:t>
      </w:r>
      <w:r w:rsidRPr="6664D85C">
        <w:t xml:space="preserve"> la obligaci</w:t>
      </w:r>
      <w:r w:rsidRPr="6664D85C">
        <w:t>ó</w:t>
      </w:r>
      <w:r w:rsidRPr="6664D85C">
        <w:t>n de notificar a los due</w:t>
      </w:r>
      <w:r w:rsidRPr="6664D85C">
        <w:t>ñ</w:t>
      </w:r>
      <w:r w:rsidRPr="6664D85C">
        <w:t>os de cuentas inactivas que las mismas ser</w:t>
      </w:r>
      <w:r w:rsidRPr="6664D85C">
        <w:t>á</w:t>
      </w:r>
      <w:r w:rsidRPr="6664D85C">
        <w:t>n objeto de transferencia. Esto se har</w:t>
      </w:r>
      <w:r w:rsidRPr="6664D85C">
        <w:t>á</w:t>
      </w:r>
      <w:r w:rsidRPr="6664D85C">
        <w:t xml:space="preserve"> mediante la publicaci</w:t>
      </w:r>
      <w:r w:rsidRPr="6664D85C">
        <w:t>ó</w:t>
      </w:r>
      <w:r w:rsidRPr="6664D85C">
        <w:t>n de un listado en un lugar visible en las sucursales y oficinas de servicio de la cooperativa por un t</w:t>
      </w:r>
      <w:r w:rsidRPr="6664D85C">
        <w:t>é</w:t>
      </w:r>
      <w:r w:rsidRPr="6664D85C">
        <w:t xml:space="preserve">rmino de </w:t>
      </w:r>
      <w:r w:rsidRPr="6664D85C">
        <w:rPr>
          <w:b/>
          <w:bCs/>
        </w:rPr>
        <w:t>(90)</w:t>
      </w:r>
      <w:r w:rsidRPr="6664D85C">
        <w:t xml:space="preserve"> d</w:t>
      </w:r>
      <w:r w:rsidRPr="6664D85C">
        <w:t>í</w:t>
      </w:r>
      <w:r w:rsidRPr="6664D85C">
        <w:t>as consecutivos. Simult</w:t>
      </w:r>
      <w:r w:rsidRPr="6664D85C">
        <w:t>á</w:t>
      </w:r>
      <w:r w:rsidRPr="6664D85C">
        <w:t>neamente, se publicar</w:t>
      </w:r>
      <w:r w:rsidRPr="6664D85C">
        <w:t>á</w:t>
      </w:r>
      <w:r w:rsidRPr="6664D85C">
        <w:t xml:space="preserve"> un aviso en un peri</w:t>
      </w:r>
      <w:r w:rsidRPr="6664D85C">
        <w:t>ó</w:t>
      </w:r>
      <w:r w:rsidRPr="6664D85C">
        <w:t>dico de circulaci</w:t>
      </w:r>
      <w:r w:rsidRPr="6664D85C">
        <w:t>ó</w:t>
      </w:r>
      <w:r w:rsidRPr="6664D85C">
        <w:t>n general en Puerto Rico, el cual ser</w:t>
      </w:r>
      <w:r w:rsidRPr="6664D85C">
        <w:t>á</w:t>
      </w:r>
      <w:r w:rsidRPr="6664D85C">
        <w:t xml:space="preserve"> titulado </w:t>
      </w:r>
      <w:r w:rsidRPr="6664D85C">
        <w:t>«</w:t>
      </w:r>
      <w:r w:rsidRPr="6664D85C">
        <w:t>Aviso de Dinero y Otros Bienes L</w:t>
      </w:r>
      <w:r w:rsidRPr="6664D85C">
        <w:t>í</w:t>
      </w:r>
      <w:r w:rsidRPr="6664D85C">
        <w:t>quidos NO Reclamados en Poder de (nombre de la Cooperativa)</w:t>
      </w:r>
      <w:r w:rsidRPr="6664D85C">
        <w:t>»</w:t>
      </w:r>
      <w:r w:rsidRPr="6664D85C">
        <w:t xml:space="preserve">. Los gastos </w:t>
      </w:r>
      <w:r w:rsidR="27518CA1" w:rsidRPr="6664D85C">
        <w:t>incurridos</w:t>
      </w:r>
      <w:r w:rsidRPr="6664D85C">
        <w:t xml:space="preserve"> por la cooperativa en relaci</w:t>
      </w:r>
      <w:r w:rsidRPr="6664D85C">
        <w:t>ó</w:t>
      </w:r>
      <w:r w:rsidRPr="6664D85C">
        <w:t>n con la publicaci</w:t>
      </w:r>
      <w:r w:rsidRPr="6664D85C">
        <w:t>ó</w:t>
      </w:r>
      <w:r w:rsidRPr="6664D85C">
        <w:t>n del aviso ser</w:t>
      </w:r>
      <w:r w:rsidRPr="6664D85C">
        <w:t>á</w:t>
      </w:r>
      <w:r w:rsidRPr="6664D85C">
        <w:t xml:space="preserve">n deducidos proporcionalmente del </w:t>
      </w:r>
      <w:r w:rsidR="4CBA465C" w:rsidRPr="6664D85C">
        <w:t>balance</w:t>
      </w:r>
      <w:r w:rsidRPr="6664D85C">
        <w:t xml:space="preserve"> de cada cuenta no</w:t>
      </w:r>
    </w:p>
    <w:p w14:paraId="25F09D60" w14:textId="24F86323" w:rsidR="357820A6" w:rsidRDefault="357820A6" w:rsidP="6664D85C">
      <w:pPr>
        <w:spacing w:line="360" w:lineRule="auto"/>
        <w:ind w:firstLine="0"/>
      </w:pPr>
    </w:p>
    <w:p w14:paraId="4159A8AB" w14:textId="2DCE9871" w:rsidR="357820A6" w:rsidRPr="00E41CF7" w:rsidRDefault="0517DC05" w:rsidP="6664D85C">
      <w:pPr>
        <w:spacing w:line="360" w:lineRule="auto"/>
        <w:ind w:firstLine="0"/>
        <w:rPr>
          <w:rFonts w:ascii="Calibri" w:eastAsia="Calibri" w:hAnsi="Calibri" w:cs="Calibri"/>
          <w:b/>
          <w:bCs/>
          <w:sz w:val="40"/>
          <w:szCs w:val="40"/>
        </w:rPr>
      </w:pPr>
      <w:r w:rsidRPr="6664D85C">
        <w:t xml:space="preserve"> reclamada. Tal aviso expondr</w:t>
      </w:r>
      <w:r w:rsidRPr="6664D85C">
        <w:t>á</w:t>
      </w:r>
      <w:r w:rsidRPr="6664D85C">
        <w:t>, en orden alfab</w:t>
      </w:r>
      <w:r w:rsidRPr="6664D85C">
        <w:t>é</w:t>
      </w:r>
      <w:r w:rsidRPr="6664D85C">
        <w:t xml:space="preserve">tico, los nombres de las personas que de acuerdo con los registros de la cooperativa tengan derecho a reclamar cualesquiera </w:t>
      </w:r>
      <w:r w:rsidR="60A49EE1" w:rsidRPr="6664D85C">
        <w:t>cantidades</w:t>
      </w:r>
      <w:r w:rsidRPr="6664D85C">
        <w:t xml:space="preserve"> de dinero y otros bienes l</w:t>
      </w:r>
      <w:r w:rsidRPr="6664D85C">
        <w:t>í</w:t>
      </w:r>
      <w:r w:rsidRPr="6664D85C">
        <w:t xml:space="preserve">quidos en poder de la cooperativa, que no hayan sido reclamados a la </w:t>
      </w:r>
      <w:r w:rsidR="788713A8" w:rsidRPr="6664D85C">
        <w:t>cooperativa</w:t>
      </w:r>
      <w:r w:rsidRPr="6664D85C">
        <w:t xml:space="preserve"> o que no hayan sido objeto de transacci</w:t>
      </w:r>
      <w:r w:rsidRPr="6664D85C">
        <w:t>ó</w:t>
      </w:r>
      <w:r w:rsidRPr="6664D85C">
        <w:t xml:space="preserve">n alguna </w:t>
      </w:r>
      <w:r w:rsidR="4FE24991" w:rsidRPr="6664D85C">
        <w:t>durante</w:t>
      </w:r>
      <w:r w:rsidRPr="6664D85C">
        <w:t xml:space="preserve"> el referido periodo de cinco </w:t>
      </w:r>
      <w:r w:rsidRPr="6664D85C">
        <w:rPr>
          <w:b/>
          <w:bCs/>
        </w:rPr>
        <w:t>(5)</w:t>
      </w:r>
      <w:r w:rsidRPr="6664D85C">
        <w:t xml:space="preserve"> a</w:t>
      </w:r>
      <w:r w:rsidRPr="6664D85C">
        <w:t>ñ</w:t>
      </w:r>
      <w:r w:rsidRPr="6664D85C">
        <w:t xml:space="preserve">os, la </w:t>
      </w:r>
      <w:r w:rsidR="5DFDBE44" w:rsidRPr="6664D85C">
        <w:t>ú</w:t>
      </w:r>
      <w:r w:rsidR="5DFDBE44" w:rsidRPr="6664D85C">
        <w:t>ltima</w:t>
      </w:r>
      <w:r w:rsidRPr="6664D85C">
        <w:t xml:space="preserve"> direcci</w:t>
      </w:r>
      <w:r w:rsidRPr="6664D85C">
        <w:t>ó</w:t>
      </w:r>
      <w:r w:rsidRPr="6664D85C">
        <w:t>n conocida de cada una de dichas personas, y las respectivas cantidades a que tengan derecho. Durante dicho per</w:t>
      </w:r>
      <w:r w:rsidRPr="6664D85C">
        <w:t>í</w:t>
      </w:r>
      <w:r w:rsidRPr="6664D85C">
        <w:t>odo de noventa</w:t>
      </w:r>
      <w:r w:rsidRPr="6664D85C">
        <w:rPr>
          <w:b/>
          <w:bCs/>
        </w:rPr>
        <w:t xml:space="preserve"> (90)</w:t>
      </w:r>
      <w:r w:rsidRPr="6664D85C">
        <w:t xml:space="preserve"> d</w:t>
      </w:r>
      <w:r w:rsidRPr="6664D85C">
        <w:t>í</w:t>
      </w:r>
      <w:r w:rsidRPr="6664D85C">
        <w:t xml:space="preserve">as, el </w:t>
      </w:r>
      <w:r w:rsidR="1797EB0D" w:rsidRPr="6664D85C">
        <w:t>listado</w:t>
      </w:r>
      <w:r w:rsidRPr="6664D85C">
        <w:t xml:space="preserve"> estar</w:t>
      </w:r>
      <w:r w:rsidRPr="6664D85C">
        <w:t>á</w:t>
      </w:r>
      <w:r w:rsidRPr="6664D85C">
        <w:t xml:space="preserve"> disponible para la revisi</w:t>
      </w:r>
      <w:r w:rsidRPr="6664D85C">
        <w:t>ó</w:t>
      </w:r>
      <w:r w:rsidRPr="6664D85C">
        <w:t>n de todo socio y del p</w:t>
      </w:r>
      <w:r w:rsidRPr="6664D85C">
        <w:t>ú</w:t>
      </w:r>
      <w:r w:rsidRPr="6664D85C">
        <w:t>blico en general. Toda persona que, durante el per</w:t>
      </w:r>
      <w:r w:rsidRPr="6664D85C">
        <w:t>í</w:t>
      </w:r>
      <w:r w:rsidRPr="6664D85C">
        <w:t xml:space="preserve">odo de noventa </w:t>
      </w:r>
      <w:r w:rsidRPr="6664D85C">
        <w:rPr>
          <w:b/>
          <w:bCs/>
        </w:rPr>
        <w:t>(90)</w:t>
      </w:r>
      <w:r w:rsidRPr="6664D85C">
        <w:t xml:space="preserve"> d</w:t>
      </w:r>
      <w:r w:rsidRPr="6664D85C">
        <w:t>í</w:t>
      </w:r>
      <w:r w:rsidRPr="6664D85C">
        <w:t>as antes mencionado, presente evidencia fehaciente de titularidad de una o m</w:t>
      </w:r>
      <w:r w:rsidRPr="6664D85C">
        <w:t>á</w:t>
      </w:r>
      <w:r w:rsidRPr="6664D85C">
        <w:t>s cuentas identificadas en la lista tendr</w:t>
      </w:r>
      <w:r w:rsidRPr="6664D85C">
        <w:t>á</w:t>
      </w:r>
      <w:r w:rsidRPr="6664D85C">
        <w:t xml:space="preserve"> derecho a que las mismas sean retiradas de la misma y no sean objeto de transferencia a las reservas de capital. Dentro del t</w:t>
      </w:r>
      <w:r w:rsidRPr="6664D85C">
        <w:t>é</w:t>
      </w:r>
      <w:r w:rsidRPr="6664D85C">
        <w:t>rmino de treinta</w:t>
      </w:r>
      <w:r w:rsidRPr="6664D85C">
        <w:rPr>
          <w:b/>
          <w:bCs/>
        </w:rPr>
        <w:t xml:space="preserve"> (30)</w:t>
      </w:r>
      <w:r w:rsidRPr="6664D85C">
        <w:t xml:space="preserve"> d</w:t>
      </w:r>
      <w:r w:rsidRPr="6664D85C">
        <w:t>í</w:t>
      </w:r>
      <w:r w:rsidRPr="6664D85C">
        <w:t>as luego de transcurrido el primer per</w:t>
      </w:r>
      <w:r w:rsidRPr="6664D85C">
        <w:t>í</w:t>
      </w:r>
      <w:r w:rsidRPr="6664D85C">
        <w:t>odo de noventa (90) d</w:t>
      </w:r>
      <w:r w:rsidRPr="6664D85C">
        <w:t>í</w:t>
      </w:r>
      <w:r w:rsidRPr="6664D85C">
        <w:t>as aqu</w:t>
      </w:r>
      <w:r w:rsidRPr="6664D85C">
        <w:t>í</w:t>
      </w:r>
      <w:r w:rsidRPr="6664D85C">
        <w:t xml:space="preserve"> dispuesto, la cooperativa someter</w:t>
      </w:r>
      <w:r w:rsidRPr="6664D85C">
        <w:t>á</w:t>
      </w:r>
      <w:r w:rsidRPr="6664D85C">
        <w:t xml:space="preserve"> a la </w:t>
      </w:r>
      <w:r w:rsidR="6ACF81E9" w:rsidRPr="6664D85C">
        <w:t>Corporaci</w:t>
      </w:r>
      <w:r w:rsidR="6ACF81E9" w:rsidRPr="6664D85C">
        <w:t>ó</w:t>
      </w:r>
      <w:r w:rsidR="6ACF81E9" w:rsidRPr="6664D85C">
        <w:t>n</w:t>
      </w:r>
      <w:r w:rsidRPr="6664D85C">
        <w:t xml:space="preserve"> copia del aviso publicado en la cooperativa y copia del aviso publicado en el peri</w:t>
      </w:r>
      <w:r w:rsidRPr="6664D85C">
        <w:t>ó</w:t>
      </w:r>
      <w:r w:rsidRPr="6664D85C">
        <w:t>dico de circulaci</w:t>
      </w:r>
      <w:r w:rsidRPr="6664D85C">
        <w:t>ó</w:t>
      </w:r>
      <w:r w:rsidRPr="6664D85C">
        <w:t>n general Esta radicaci</w:t>
      </w:r>
      <w:r w:rsidRPr="6664D85C">
        <w:t>ó</w:t>
      </w:r>
      <w:r w:rsidRPr="6664D85C">
        <w:t>n constituir</w:t>
      </w:r>
      <w:r w:rsidRPr="6664D85C">
        <w:t>á</w:t>
      </w:r>
      <w:r w:rsidRPr="6664D85C">
        <w:t xml:space="preserve"> la notificaci</w:t>
      </w:r>
      <w:r w:rsidRPr="6664D85C">
        <w:t>ó</w:t>
      </w:r>
      <w:r w:rsidRPr="6664D85C">
        <w:t>n requerida a la Corporaci</w:t>
      </w:r>
      <w:r w:rsidRPr="6664D85C">
        <w:t>ó</w:t>
      </w:r>
      <w:r w:rsidRPr="6664D85C">
        <w:t>n para los fines de esta Ley. Luego de efectuada la notificaci</w:t>
      </w:r>
      <w:r w:rsidRPr="6664D85C">
        <w:t>ó</w:t>
      </w:r>
      <w:r w:rsidRPr="6664D85C">
        <w:t xml:space="preserve">n a la </w:t>
      </w:r>
      <w:r w:rsidR="1F48291B" w:rsidRPr="6664D85C">
        <w:t>Corporaci</w:t>
      </w:r>
      <w:r w:rsidR="1F48291B" w:rsidRPr="6664D85C">
        <w:t>ó</w:t>
      </w:r>
      <w:r w:rsidR="1F48291B" w:rsidRPr="6664D85C">
        <w:t>n</w:t>
      </w:r>
      <w:r w:rsidRPr="6664D85C">
        <w:t>, la cooperativa podr</w:t>
      </w:r>
      <w:r w:rsidRPr="6664D85C">
        <w:t>á</w:t>
      </w:r>
      <w:r w:rsidRPr="6664D85C">
        <w:t xml:space="preserve"> efectuar la transferencia de los bienes no reclamados a su capital social y/o a su partida de capital indivisible. Luego de efectuada la transferencia de una </w:t>
      </w:r>
      <w:r w:rsidR="1C16CD3C" w:rsidRPr="6664D85C">
        <w:t>cuenta</w:t>
      </w:r>
      <w:r w:rsidRPr="6664D85C">
        <w:t xml:space="preserve"> u otros bienes l</w:t>
      </w:r>
      <w:r w:rsidRPr="6664D85C">
        <w:t>í</w:t>
      </w:r>
      <w:r w:rsidRPr="6664D85C">
        <w:t xml:space="preserve">quidos a las reservas de capital, </w:t>
      </w:r>
      <w:r w:rsidRPr="6664D85C">
        <w:lastRenderedPageBreak/>
        <w:t>solo se admitir</w:t>
      </w:r>
      <w:r w:rsidRPr="6664D85C">
        <w:t>á</w:t>
      </w:r>
      <w:r w:rsidRPr="6664D85C">
        <w:t>n reclamaciones presentadas no m</w:t>
      </w:r>
      <w:r w:rsidRPr="6664D85C">
        <w:t>á</w:t>
      </w:r>
      <w:r w:rsidRPr="6664D85C">
        <w:t>s tarde de cinco</w:t>
      </w:r>
      <w:r w:rsidRPr="6664D85C">
        <w:rPr>
          <w:b/>
          <w:bCs/>
        </w:rPr>
        <w:t xml:space="preserve"> (5)</w:t>
      </w:r>
      <w:r w:rsidRPr="6664D85C">
        <w:t xml:space="preserve"> a</w:t>
      </w:r>
      <w:r w:rsidRPr="6664D85C">
        <w:t>ñ</w:t>
      </w:r>
      <w:r w:rsidRPr="6664D85C">
        <w:t>os a partir de la transferencia. En dichos casos la cooperativa podr</w:t>
      </w:r>
      <w:r w:rsidRPr="6664D85C">
        <w:t>á</w:t>
      </w:r>
      <w:r w:rsidRPr="6664D85C">
        <w:t xml:space="preserve"> imponer cargos administrativos correspondientes a los tr</w:t>
      </w:r>
      <w:r w:rsidRPr="6664D85C">
        <w:t>á</w:t>
      </w:r>
      <w:r w:rsidRPr="6664D85C">
        <w:t xml:space="preserve">mites de </w:t>
      </w:r>
      <w:r w:rsidR="67EF5BCE" w:rsidRPr="6664D85C">
        <w:t>investigaci</w:t>
      </w:r>
      <w:r w:rsidR="67EF5BCE" w:rsidRPr="6664D85C">
        <w:t>ó</w:t>
      </w:r>
      <w:r w:rsidR="67EF5BCE" w:rsidRPr="6664D85C">
        <w:t>n</w:t>
      </w:r>
      <w:r w:rsidRPr="6664D85C">
        <w:t xml:space="preserve"> y an</w:t>
      </w:r>
      <w:r w:rsidRPr="6664D85C">
        <w:t>á</w:t>
      </w:r>
      <w:r w:rsidRPr="6664D85C">
        <w:t>lisis de la reclamaci</w:t>
      </w:r>
      <w:r w:rsidRPr="6664D85C">
        <w:t>ó</w:t>
      </w:r>
      <w:r w:rsidRPr="6664D85C">
        <w:t>n. Toda cooperativa deber</w:t>
      </w:r>
      <w:r w:rsidRPr="6664D85C">
        <w:t>á</w:t>
      </w:r>
      <w:r w:rsidRPr="6664D85C">
        <w:t xml:space="preserve"> incluir como parte de los documentos de apertura de cuenta, una hoja </w:t>
      </w:r>
      <w:r w:rsidR="79637210" w:rsidRPr="6664D85C">
        <w:t>informativa</w:t>
      </w:r>
      <w:r w:rsidRPr="6664D85C">
        <w:t xml:space="preserve"> a los socios que contenga una trascripci</w:t>
      </w:r>
      <w:r w:rsidRPr="6664D85C">
        <w:t>ó</w:t>
      </w:r>
      <w:r w:rsidRPr="6664D85C">
        <w:t>n de este Art</w:t>
      </w:r>
      <w:r w:rsidRPr="6664D85C">
        <w:t>í</w:t>
      </w:r>
      <w:r w:rsidRPr="6664D85C">
        <w:t>culo. Adem</w:t>
      </w:r>
      <w:r w:rsidRPr="6664D85C">
        <w:t>á</w:t>
      </w:r>
      <w:r w:rsidRPr="6664D85C">
        <w:t>s, mantendr</w:t>
      </w:r>
      <w:r w:rsidRPr="6664D85C">
        <w:t>á</w:t>
      </w:r>
      <w:r w:rsidRPr="6664D85C">
        <w:t xml:space="preserve"> en el expediente del socio evidencia de recibo de dicha hoja informativa. De conformidad con estas disposiciones, las </w:t>
      </w:r>
      <w:r w:rsidR="1989E357" w:rsidRPr="6664D85C">
        <w:t>cooperativas</w:t>
      </w:r>
      <w:r w:rsidRPr="6664D85C">
        <w:t>, sus cuentas de acciones y dep</w:t>
      </w:r>
      <w:r w:rsidRPr="6664D85C">
        <w:t>ó</w:t>
      </w:r>
      <w:r w:rsidRPr="6664D85C">
        <w:t>sitos y sus reservas estar</w:t>
      </w:r>
      <w:r w:rsidRPr="6664D85C">
        <w:t>á</w:t>
      </w:r>
      <w:r w:rsidRPr="6664D85C">
        <w:t>n exentas de las disposiciones de la Ley N</w:t>
      </w:r>
      <w:r w:rsidRPr="6664D85C">
        <w:t>ú</w:t>
      </w:r>
      <w:r w:rsidRPr="6664D85C">
        <w:t>m. 36 de 28 de julio de 1989, seg</w:t>
      </w:r>
      <w:r w:rsidRPr="6664D85C">
        <w:t>ú</w:t>
      </w:r>
      <w:r w:rsidRPr="6664D85C">
        <w:t xml:space="preserve">n </w:t>
      </w:r>
      <w:r w:rsidR="797254B3" w:rsidRPr="6664D85C">
        <w:t>enmendada</w:t>
      </w:r>
      <w:r w:rsidRPr="6664D85C">
        <w:t xml:space="preserve">, conocida como </w:t>
      </w:r>
      <w:r w:rsidRPr="6664D85C">
        <w:t>«</w:t>
      </w:r>
      <w:r w:rsidRPr="6664D85C">
        <w:t>Ley de Dinero y Otros Bienes L</w:t>
      </w:r>
      <w:r w:rsidRPr="6664D85C">
        <w:t>í</w:t>
      </w:r>
      <w:r w:rsidRPr="6664D85C">
        <w:t>quidos Abandonados o No Reclamados</w:t>
      </w:r>
      <w:r w:rsidRPr="6664D85C">
        <w:t>»</w:t>
      </w:r>
      <w:r w:rsidRPr="6664D85C">
        <w:t>. La Corporaci</w:t>
      </w:r>
      <w:r w:rsidRPr="6664D85C">
        <w:t>ó</w:t>
      </w:r>
      <w:r w:rsidRPr="6664D85C">
        <w:t>n promulgar</w:t>
      </w:r>
      <w:r w:rsidRPr="6664D85C">
        <w:t>á</w:t>
      </w:r>
      <w:r w:rsidRPr="6664D85C">
        <w:t xml:space="preserve"> la reglamentaci</w:t>
      </w:r>
      <w:r w:rsidRPr="6664D85C">
        <w:t>ó</w:t>
      </w:r>
      <w:r w:rsidRPr="6664D85C">
        <w:t>n que estime pertinente y en consonancia con lo aqu</w:t>
      </w:r>
      <w:r w:rsidRPr="6664D85C">
        <w:t>í</w:t>
      </w:r>
      <w:r w:rsidRPr="6664D85C">
        <w:t xml:space="preserve"> dispuesto con el fin de asegurar el adecuado cumpli</w:t>
      </w:r>
      <w:r w:rsidR="6C51937F" w:rsidRPr="6664D85C">
        <w:t xml:space="preserve">miento de este </w:t>
      </w:r>
      <w:r w:rsidR="0C751243" w:rsidRPr="6664D85C">
        <w:t>art</w:t>
      </w:r>
      <w:r w:rsidR="0C751243" w:rsidRPr="6664D85C">
        <w:t>í</w:t>
      </w:r>
      <w:r w:rsidR="0C751243" w:rsidRPr="6664D85C">
        <w:t>culo</w:t>
      </w:r>
      <w:r w:rsidR="6C51937F" w:rsidRPr="6664D85C">
        <w:t>.</w:t>
      </w:r>
    </w:p>
    <w:p w14:paraId="0BC04CCC" w14:textId="3035AFF8" w:rsidR="357820A6" w:rsidRDefault="357820A6" w:rsidP="6664D85C">
      <w:pPr>
        <w:spacing w:line="360" w:lineRule="auto"/>
        <w:ind w:firstLine="0"/>
      </w:pPr>
    </w:p>
    <w:p w14:paraId="5B5E21F8" w14:textId="26E682E4" w:rsidR="357820A6" w:rsidRDefault="4C3503BD" w:rsidP="6664D85C">
      <w:pPr>
        <w:pStyle w:val="Heading1"/>
        <w:spacing w:before="0" w:line="360" w:lineRule="auto"/>
        <w:jc w:val="center"/>
        <w:rPr>
          <w:rFonts w:ascii="Calibri" w:eastAsia="Calibri" w:hAnsi="Calibri" w:cs="Calibri"/>
          <w:b/>
          <w:bCs/>
          <w:sz w:val="40"/>
          <w:szCs w:val="40"/>
        </w:rPr>
      </w:pPr>
      <w:r w:rsidRPr="6664D85C">
        <w:rPr>
          <w:i/>
          <w:iCs/>
          <w:sz w:val="44"/>
          <w:szCs w:val="44"/>
        </w:rPr>
        <w:t>Notificaci</w:t>
      </w:r>
      <w:r w:rsidRPr="6664D85C">
        <w:rPr>
          <w:i/>
          <w:iCs/>
          <w:sz w:val="44"/>
          <w:szCs w:val="44"/>
        </w:rPr>
        <w:t>ó</w:t>
      </w:r>
      <w:r w:rsidRPr="6664D85C">
        <w:rPr>
          <w:i/>
          <w:iCs/>
          <w:sz w:val="44"/>
          <w:szCs w:val="44"/>
        </w:rPr>
        <w:t>n de Errores</w:t>
      </w:r>
      <w:r w:rsidRPr="6664D85C">
        <w:rPr>
          <w:sz w:val="44"/>
          <w:szCs w:val="44"/>
        </w:rPr>
        <w:t xml:space="preserve"> </w:t>
      </w:r>
    </w:p>
    <w:p w14:paraId="224CE978" w14:textId="026761D0" w:rsidR="357820A6" w:rsidRDefault="636BBA90" w:rsidP="2390C027">
      <w:pPr>
        <w:ind w:firstLine="0"/>
        <w:rPr>
          <w:rFonts w:ascii="Calibri" w:eastAsia="Calibri" w:hAnsi="Calibri" w:cs="Calibri"/>
        </w:rPr>
      </w:pPr>
      <w:r w:rsidRPr="6664D85C">
        <w:t>En caso de errores o preguntas sobre sus Transferencias Electr</w:t>
      </w:r>
      <w:r w:rsidRPr="6664D85C">
        <w:t>ó</w:t>
      </w:r>
      <w:r w:rsidRPr="6664D85C">
        <w:t>nicas ll</w:t>
      </w:r>
      <w:r w:rsidRPr="6664D85C">
        <w:t>á</w:t>
      </w:r>
      <w:r w:rsidRPr="6664D85C">
        <w:t xml:space="preserve">menos al (787) </w:t>
      </w:r>
      <w:r w:rsidR="00C12CFD">
        <w:t>900</w:t>
      </w:r>
      <w:r w:rsidRPr="6664D85C">
        <w:t>-</w:t>
      </w:r>
      <w:r w:rsidR="00C12CFD">
        <w:t>0000</w:t>
      </w:r>
      <w:r w:rsidRPr="6664D85C">
        <w:t xml:space="preserve"> o escr</w:t>
      </w:r>
      <w:r w:rsidRPr="6664D85C">
        <w:t>í</w:t>
      </w:r>
      <w:r w:rsidRPr="6664D85C">
        <w:t>banos a la brevedad posible. Si entiende que su estado de cuenta o recibo est</w:t>
      </w:r>
      <w:r w:rsidRPr="6664D85C">
        <w:t>á</w:t>
      </w:r>
      <w:r w:rsidRPr="6664D85C">
        <w:t xml:space="preserve"> err</w:t>
      </w:r>
      <w:r w:rsidRPr="6664D85C">
        <w:t>ó</w:t>
      </w:r>
      <w:r w:rsidRPr="6664D85C">
        <w:t>neo o necesita mayor informaci</w:t>
      </w:r>
      <w:r w:rsidRPr="6664D85C">
        <w:t>ó</w:t>
      </w:r>
      <w:r w:rsidRPr="6664D85C">
        <w:t>n sobre una transferencia presentada en el mismo cont</w:t>
      </w:r>
      <w:r w:rsidRPr="6664D85C">
        <w:t>á</w:t>
      </w:r>
      <w:r w:rsidRPr="6664D85C">
        <w:t>ctenos a trav</w:t>
      </w:r>
      <w:r w:rsidRPr="6664D85C">
        <w:t>é</w:t>
      </w:r>
      <w:r w:rsidRPr="6664D85C">
        <w:t>s de cualquiera de los medios provistos en esta notificaci</w:t>
      </w:r>
      <w:r w:rsidRPr="6664D85C">
        <w:t>ó</w:t>
      </w:r>
      <w:r w:rsidRPr="6664D85C">
        <w:t xml:space="preserve">n: </w:t>
      </w:r>
    </w:p>
    <w:p w14:paraId="55FA18EE" w14:textId="30FAEAB9" w:rsidR="3962BF2C" w:rsidRDefault="3962BF2C" w:rsidP="3962BF2C">
      <w:pPr>
        <w:spacing w:line="360" w:lineRule="auto"/>
        <w:ind w:left="708"/>
        <w:jc w:val="center"/>
        <w:rPr>
          <w:rFonts w:ascii="Calibri" w:eastAsia="Calibri" w:hAnsi="Calibri" w:cs="Calibri"/>
        </w:rPr>
      </w:pPr>
    </w:p>
    <w:p w14:paraId="470742DB" w14:textId="6F1C3982" w:rsidR="357820A6" w:rsidRPr="009C2161" w:rsidRDefault="357820A6" w:rsidP="009C2161">
      <w:pPr>
        <w:pStyle w:val="NoSpacing"/>
        <w:jc w:val="center"/>
      </w:pPr>
      <w:r w:rsidRPr="009C2161">
        <w:t xml:space="preserve">Correo Postal: </w:t>
      </w:r>
      <w:r w:rsidR="2C7FF12B" w:rsidRPr="009C2161">
        <w:t>PO Box 192770 San Juan, PR 00919-2770</w:t>
      </w:r>
    </w:p>
    <w:p w14:paraId="48CE8F3D" w14:textId="6C15DA4B" w:rsidR="357820A6" w:rsidRPr="009C2161" w:rsidRDefault="357820A6" w:rsidP="009C2161">
      <w:pPr>
        <w:pStyle w:val="NoSpacing"/>
        <w:jc w:val="center"/>
      </w:pPr>
      <w:r w:rsidRPr="009C2161">
        <w:t>Cooperativa de Ahorro y Cr</w:t>
      </w:r>
      <w:r w:rsidRPr="009C2161">
        <w:t>é</w:t>
      </w:r>
      <w:r w:rsidRPr="009C2161">
        <w:t>dito EDUCOOP</w:t>
      </w:r>
    </w:p>
    <w:p w14:paraId="2D6B5B5D" w14:textId="6010F8CF" w:rsidR="357820A6" w:rsidRPr="009C2161" w:rsidRDefault="3262556D" w:rsidP="009C2161">
      <w:pPr>
        <w:pStyle w:val="NoSpacing"/>
        <w:jc w:val="center"/>
      </w:pPr>
      <w:r w:rsidRPr="009C2161">
        <w:t>Correo Electr</w:t>
      </w:r>
      <w:r w:rsidRPr="009C2161">
        <w:t>ó</w:t>
      </w:r>
      <w:r w:rsidRPr="009C2161">
        <w:t xml:space="preserve">nico: </w:t>
      </w:r>
      <w:r w:rsidR="00C12CFD" w:rsidRPr="009C2161">
        <w:t>info</w:t>
      </w:r>
      <w:r w:rsidR="357820A6" w:rsidRPr="009C2161">
        <w:t>@educoop.com  aymar.rodriguez@educoop.com</w:t>
      </w:r>
    </w:p>
    <w:p w14:paraId="7CB0A309" w14:textId="4277D6FE" w:rsidR="357820A6" w:rsidRDefault="357820A6" w:rsidP="3962BF2C">
      <w:pPr>
        <w:spacing w:line="360" w:lineRule="auto"/>
        <w:ind w:left="708"/>
        <w:jc w:val="center"/>
        <w:rPr>
          <w:rFonts w:ascii="Calibri" w:eastAsia="Calibri" w:hAnsi="Calibri" w:cs="Calibri"/>
        </w:rPr>
      </w:pPr>
    </w:p>
    <w:p w14:paraId="519CFBA7" w14:textId="4D81023A" w:rsidR="357820A6" w:rsidRDefault="357820A6" w:rsidP="3962BF2C">
      <w:pPr>
        <w:spacing w:line="360" w:lineRule="auto"/>
        <w:ind w:firstLine="0"/>
        <w:rPr>
          <w:rFonts w:ascii="Calibri" w:eastAsia="Calibri" w:hAnsi="Calibri" w:cs="Calibri"/>
        </w:rPr>
      </w:pPr>
      <w:r w:rsidRPr="6664D85C">
        <w:t>Debemos escuchar de usted no m</w:t>
      </w:r>
      <w:r w:rsidRPr="6664D85C">
        <w:t>á</w:t>
      </w:r>
      <w:r w:rsidRPr="6664D85C">
        <w:t xml:space="preserve">s tarde de </w:t>
      </w:r>
      <w:r w:rsidRPr="6664D85C">
        <w:rPr>
          <w:b/>
          <w:bCs/>
        </w:rPr>
        <w:t>(60)</w:t>
      </w:r>
      <w:r w:rsidRPr="6664D85C">
        <w:t xml:space="preserve"> d</w:t>
      </w:r>
      <w:r w:rsidRPr="6664D85C">
        <w:t>í</w:t>
      </w:r>
      <w:r w:rsidRPr="6664D85C">
        <w:t>as a partir de la fecha de env</w:t>
      </w:r>
      <w:r w:rsidRPr="6664D85C">
        <w:t>í</w:t>
      </w:r>
      <w:r w:rsidRPr="6664D85C">
        <w:t xml:space="preserve">o del PRIMER estado en el que aparece el problema o error. </w:t>
      </w:r>
    </w:p>
    <w:p w14:paraId="69631AD6" w14:textId="5DE539D3" w:rsidR="357820A6" w:rsidRDefault="357820A6" w:rsidP="3962BF2C">
      <w:pPr>
        <w:ind w:firstLine="0"/>
        <w:rPr>
          <w:rFonts w:ascii="Calibri" w:eastAsia="Calibri" w:hAnsi="Calibri" w:cs="Calibri"/>
        </w:rPr>
      </w:pPr>
      <w:r w:rsidRPr="6664D85C">
        <w:t>(1) Perm</w:t>
      </w:r>
      <w:r w:rsidRPr="6664D85C">
        <w:t>í</w:t>
      </w:r>
      <w:r w:rsidRPr="6664D85C">
        <w:t>tanos conocer su nombre y n</w:t>
      </w:r>
      <w:r w:rsidRPr="6664D85C">
        <w:t>ú</w:t>
      </w:r>
      <w:r w:rsidRPr="6664D85C">
        <w:t xml:space="preserve">mero de cuenta (si alguno). </w:t>
      </w:r>
    </w:p>
    <w:p w14:paraId="2741C85A" w14:textId="7766DAB0" w:rsidR="357820A6" w:rsidRDefault="357820A6" w:rsidP="3962BF2C">
      <w:pPr>
        <w:ind w:firstLine="0"/>
        <w:rPr>
          <w:rFonts w:ascii="Calibri" w:eastAsia="Calibri" w:hAnsi="Calibri" w:cs="Calibri"/>
        </w:rPr>
      </w:pPr>
      <w:r w:rsidRPr="6664D85C">
        <w:t>(2) Describa el error o la transferencia de la cual tiene dudas y explique lo m</w:t>
      </w:r>
      <w:r w:rsidRPr="6664D85C">
        <w:t>á</w:t>
      </w:r>
      <w:r w:rsidRPr="6664D85C">
        <w:t>s claro posible porqu</w:t>
      </w:r>
      <w:r w:rsidRPr="6664D85C">
        <w:t>é</w:t>
      </w:r>
      <w:r w:rsidRPr="6664D85C">
        <w:t xml:space="preserve"> usted entiende que existe un error o porqu</w:t>
      </w:r>
      <w:r w:rsidRPr="6664D85C">
        <w:t>é</w:t>
      </w:r>
      <w:r w:rsidRPr="6664D85C">
        <w:t xml:space="preserve"> necesita </w:t>
      </w:r>
      <w:r w:rsidR="009C2161" w:rsidRPr="6664D85C">
        <w:t>m</w:t>
      </w:r>
      <w:r w:rsidR="009C2161" w:rsidRPr="6664D85C">
        <w:t>á</w:t>
      </w:r>
      <w:r w:rsidR="009C2161" w:rsidRPr="6664D85C">
        <w:t>s informaci</w:t>
      </w:r>
      <w:r w:rsidR="009C2161" w:rsidRPr="6664D85C">
        <w:t>ó</w:t>
      </w:r>
      <w:r w:rsidR="009C2161" w:rsidRPr="6664D85C">
        <w:t>n</w:t>
      </w:r>
      <w:r w:rsidRPr="6664D85C">
        <w:t xml:space="preserve">. </w:t>
      </w:r>
    </w:p>
    <w:p w14:paraId="20BBC419" w14:textId="72E24436" w:rsidR="357820A6" w:rsidRDefault="357820A6" w:rsidP="3962BF2C">
      <w:pPr>
        <w:ind w:firstLine="0"/>
        <w:rPr>
          <w:rFonts w:ascii="Calibri" w:eastAsia="Calibri" w:hAnsi="Calibri" w:cs="Calibri"/>
        </w:rPr>
      </w:pPr>
      <w:r w:rsidRPr="6664D85C">
        <w:t xml:space="preserve">(3) </w:t>
      </w:r>
      <w:r w:rsidR="2678F063" w:rsidRPr="6664D85C">
        <w:t>Inf</w:t>
      </w:r>
      <w:r w:rsidR="2678F063" w:rsidRPr="6664D85C">
        <w:t>ó</w:t>
      </w:r>
      <w:r w:rsidR="2678F063" w:rsidRPr="6664D85C">
        <w:t>rmenos</w:t>
      </w:r>
      <w:r w:rsidRPr="6664D85C">
        <w:t xml:space="preserve"> la cantidad de la transacci</w:t>
      </w:r>
      <w:r w:rsidRPr="6664D85C">
        <w:t>ó</w:t>
      </w:r>
      <w:r w:rsidRPr="6664D85C">
        <w:t>n cuestionada.</w:t>
      </w:r>
    </w:p>
    <w:p w14:paraId="48BAE3A5" w14:textId="4972E927" w:rsidR="357820A6" w:rsidRDefault="357820A6" w:rsidP="3962BF2C">
      <w:pPr>
        <w:rPr>
          <w:rFonts w:ascii="Calibri" w:eastAsia="Calibri" w:hAnsi="Calibri" w:cs="Calibri"/>
        </w:rPr>
      </w:pPr>
      <w:r w:rsidRPr="6664D85C">
        <w:t xml:space="preserve"> </w:t>
      </w:r>
    </w:p>
    <w:p w14:paraId="38A0F0C9" w14:textId="1D76BDFE" w:rsidR="002571E9" w:rsidRPr="009C2161" w:rsidRDefault="7761C3C3" w:rsidP="009C2161">
      <w:pPr>
        <w:ind w:firstLine="0"/>
        <w:rPr>
          <w:rFonts w:ascii="Calibri" w:eastAsia="Calibri" w:hAnsi="Calibri" w:cs="Calibri"/>
        </w:rPr>
      </w:pPr>
      <w:r w:rsidRPr="6664D85C">
        <w:t>Si se comunica con nosotros de forma verbal, podemos requerir que nos env</w:t>
      </w:r>
      <w:r w:rsidRPr="6664D85C">
        <w:t>í</w:t>
      </w:r>
      <w:r w:rsidRPr="6664D85C">
        <w:t>e su reclamaci</w:t>
      </w:r>
      <w:r w:rsidRPr="6664D85C">
        <w:t>ó</w:t>
      </w:r>
      <w:r w:rsidRPr="6664D85C">
        <w:t xml:space="preserve">n o pregunta por escrito dentro de </w:t>
      </w:r>
      <w:r w:rsidRPr="6664D85C">
        <w:rPr>
          <w:b/>
          <w:bCs/>
        </w:rPr>
        <w:t>(10)</w:t>
      </w:r>
      <w:r w:rsidRPr="6664D85C">
        <w:t xml:space="preserve"> d</w:t>
      </w:r>
      <w:r w:rsidRPr="6664D85C">
        <w:t>í</w:t>
      </w:r>
      <w:r w:rsidRPr="6664D85C">
        <w:t>as laborales. Determinaremos si ocurri</w:t>
      </w:r>
      <w:r w:rsidRPr="6664D85C">
        <w:t>ó</w:t>
      </w:r>
      <w:r w:rsidRPr="6664D85C">
        <w:t xml:space="preserve"> un error dentro de </w:t>
      </w:r>
      <w:r w:rsidRPr="6664D85C">
        <w:rPr>
          <w:b/>
          <w:bCs/>
        </w:rPr>
        <w:t>(10)</w:t>
      </w:r>
      <w:r w:rsidRPr="6664D85C">
        <w:t xml:space="preserve"> d</w:t>
      </w:r>
      <w:r w:rsidRPr="6664D85C">
        <w:t>í</w:t>
      </w:r>
      <w:r w:rsidRPr="6664D85C">
        <w:t>as laborables a partir de la fecha en que se comunic</w:t>
      </w:r>
      <w:r w:rsidRPr="6664D85C">
        <w:t>ó</w:t>
      </w:r>
      <w:r w:rsidRPr="6664D85C">
        <w:t xml:space="preserve"> con nosotros y corregiremos cualquier error prontamente. Si necesit</w:t>
      </w:r>
      <w:r w:rsidRPr="6664D85C">
        <w:t>á</w:t>
      </w:r>
      <w:r w:rsidRPr="6664D85C">
        <w:t>ramos m</w:t>
      </w:r>
      <w:r w:rsidRPr="6664D85C">
        <w:t>á</w:t>
      </w:r>
      <w:r w:rsidRPr="6664D85C">
        <w:t>s tiempo, podr</w:t>
      </w:r>
      <w:r w:rsidRPr="6664D85C">
        <w:t>í</w:t>
      </w:r>
      <w:r w:rsidRPr="6664D85C">
        <w:t>amos tardar hasta un m</w:t>
      </w:r>
      <w:r w:rsidRPr="6664D85C">
        <w:t>á</w:t>
      </w:r>
      <w:r w:rsidRPr="6664D85C">
        <w:t xml:space="preserve">ximo de </w:t>
      </w:r>
      <w:r w:rsidRPr="6664D85C">
        <w:rPr>
          <w:b/>
          <w:bCs/>
        </w:rPr>
        <w:t>(45)</w:t>
      </w:r>
      <w:r w:rsidRPr="6664D85C">
        <w:t xml:space="preserve"> d</w:t>
      </w:r>
      <w:r w:rsidRPr="6664D85C">
        <w:t>í</w:t>
      </w:r>
      <w:r w:rsidRPr="6664D85C">
        <w:t xml:space="preserve">as </w:t>
      </w:r>
      <w:r w:rsidRPr="6664D85C">
        <w:lastRenderedPageBreak/>
        <w:t>para investigar su reclamaci</w:t>
      </w:r>
      <w:r w:rsidRPr="6664D85C">
        <w:t>ó</w:t>
      </w:r>
      <w:r w:rsidRPr="6664D85C">
        <w:t>n. Si decidimos hacer esto, acreditaremos su cuenta dentro de diez</w:t>
      </w:r>
      <w:r w:rsidRPr="6664D85C">
        <w:rPr>
          <w:b/>
          <w:bCs/>
        </w:rPr>
        <w:t xml:space="preserve"> (10)</w:t>
      </w:r>
      <w:r w:rsidRPr="6664D85C">
        <w:t xml:space="preserve"> d</w:t>
      </w:r>
      <w:r w:rsidRPr="6664D85C">
        <w:t>í</w:t>
      </w:r>
      <w:r w:rsidRPr="6664D85C">
        <w:t>as por la cantidad del alegado error, para que usted tenga disponible el dinero durante el tiempo que nos tome completar nuestra investigaci</w:t>
      </w:r>
      <w:r w:rsidRPr="6664D85C">
        <w:t>ó</w:t>
      </w:r>
      <w:r w:rsidRPr="6664D85C">
        <w:t>n. Si le solicitamos presentar su reclamaci</w:t>
      </w:r>
      <w:r w:rsidRPr="6664D85C">
        <w:t>ó</w:t>
      </w:r>
      <w:r w:rsidRPr="6664D85C">
        <w:t xml:space="preserve">n por escrito y no la recibimos dentro de diez </w:t>
      </w:r>
      <w:r w:rsidRPr="6664D85C">
        <w:rPr>
          <w:b/>
          <w:bCs/>
        </w:rPr>
        <w:t>(10)</w:t>
      </w:r>
      <w:r w:rsidRPr="6664D85C">
        <w:t xml:space="preserve"> d</w:t>
      </w:r>
      <w:r w:rsidRPr="6664D85C">
        <w:t>í</w:t>
      </w:r>
      <w:r w:rsidRPr="6664D85C">
        <w:t>as laborables, podr</w:t>
      </w:r>
      <w:r w:rsidRPr="6664D85C">
        <w:t>í</w:t>
      </w:r>
      <w:r w:rsidRPr="6664D85C">
        <w:t>amos no acreditar su cuenta. Para errores que involucran cuentas nuevas, puntos de venta o transacciones iniciadas en el extranjero podr</w:t>
      </w:r>
      <w:r w:rsidRPr="6664D85C">
        <w:t>í</w:t>
      </w:r>
      <w:r w:rsidRPr="6664D85C">
        <w:t xml:space="preserve">amos tomar hasta </w:t>
      </w:r>
      <w:r w:rsidRPr="6664D85C">
        <w:rPr>
          <w:b/>
          <w:bCs/>
        </w:rPr>
        <w:t>(90)</w:t>
      </w:r>
      <w:r w:rsidRPr="6664D85C">
        <w:t xml:space="preserve"> d</w:t>
      </w:r>
      <w:r w:rsidRPr="6664D85C">
        <w:t>í</w:t>
      </w:r>
      <w:r w:rsidRPr="6664D85C">
        <w:t>as para investigar su reclamaci</w:t>
      </w:r>
      <w:r w:rsidRPr="6664D85C">
        <w:t>ó</w:t>
      </w:r>
      <w:r w:rsidRPr="6664D85C">
        <w:t>n o pregunta. Para cuentas nuevas, podr</w:t>
      </w:r>
      <w:r w:rsidRPr="6664D85C">
        <w:t>í</w:t>
      </w:r>
      <w:r w:rsidRPr="6664D85C">
        <w:t xml:space="preserve">amos tomar hasta </w:t>
      </w:r>
      <w:r w:rsidRPr="6664D85C">
        <w:rPr>
          <w:b/>
          <w:bCs/>
        </w:rPr>
        <w:t>(20)</w:t>
      </w:r>
      <w:r w:rsidRPr="6664D85C">
        <w:t xml:space="preserve"> d</w:t>
      </w:r>
      <w:r w:rsidRPr="6664D85C">
        <w:t>í</w:t>
      </w:r>
      <w:r w:rsidRPr="6664D85C">
        <w:t>as laborables para acreditar su cuenta por la cantidad que entiende que est</w:t>
      </w:r>
      <w:r w:rsidRPr="6664D85C">
        <w:t>á</w:t>
      </w:r>
      <w:r w:rsidRPr="6664D85C">
        <w:t xml:space="preserve"> err</w:t>
      </w:r>
      <w:r w:rsidRPr="6664D85C">
        <w:t>ó</w:t>
      </w:r>
      <w:r w:rsidRPr="6664D85C">
        <w:t xml:space="preserve">nea. Le notificaremos los resultados dentro de tres </w:t>
      </w:r>
      <w:r w:rsidRPr="6664D85C">
        <w:rPr>
          <w:b/>
          <w:bCs/>
        </w:rPr>
        <w:t xml:space="preserve">(3) </w:t>
      </w:r>
      <w:r w:rsidRPr="6664D85C">
        <w:t>d</w:t>
      </w:r>
      <w:r w:rsidRPr="6664D85C">
        <w:t>í</w:t>
      </w:r>
      <w:r w:rsidRPr="6664D85C">
        <w:t>as despu</w:t>
      </w:r>
      <w:r w:rsidRPr="6664D85C">
        <w:t>é</w:t>
      </w:r>
      <w:r w:rsidRPr="6664D85C">
        <w:t>s de completada nuestra investigaci</w:t>
      </w:r>
      <w:r w:rsidRPr="6664D85C">
        <w:t>ó</w:t>
      </w:r>
      <w:r w:rsidRPr="6664D85C">
        <w:t>n. Si determinamos que no hubo error, le enviaremos una explicaci</w:t>
      </w:r>
      <w:r w:rsidRPr="6664D85C">
        <w:t>ó</w:t>
      </w:r>
      <w:r w:rsidRPr="6664D85C">
        <w:t>n escrita. Usted puede solicitar copia de los documentos que utilizamos para nuestra investigaci</w:t>
      </w:r>
      <w:r w:rsidRPr="6664D85C">
        <w:t>ó</w:t>
      </w:r>
      <w:r w:rsidRPr="6664D85C">
        <w:t>n. Nota Importante: Las cuentas sujetas a lo dispuesto en esta notificaci</w:t>
      </w:r>
      <w:r w:rsidRPr="6664D85C">
        <w:t>ó</w:t>
      </w:r>
      <w:r w:rsidRPr="6664D85C">
        <w:t>n son las siguientes: Cuentas Corrientes, Cuentas de ahorros u otras cuentas para prop</w:t>
      </w:r>
      <w:r w:rsidRPr="6664D85C">
        <w:t>ó</w:t>
      </w:r>
      <w:r w:rsidRPr="6664D85C">
        <w:t>sito personal o de consumo *No aplica a los siguientes tipos de cuentas: Cuentas comerciales o con prop</w:t>
      </w:r>
      <w:r w:rsidRPr="6664D85C">
        <w:t>ó</w:t>
      </w:r>
      <w:r w:rsidRPr="6664D85C">
        <w:t xml:space="preserve">sito comercial, cuentas de organizaciones sin fines de lucro, cuentas de escuelas, clases graduandas o DBA Error </w:t>
      </w:r>
      <w:proofErr w:type="spellStart"/>
      <w:r w:rsidRPr="6664D85C">
        <w:t>Notification</w:t>
      </w:r>
      <w:proofErr w:type="spellEnd"/>
      <w:r w:rsidR="001B00BE">
        <w:t>.</w:t>
      </w:r>
    </w:p>
    <w:p w14:paraId="41AE8F95" w14:textId="77777777" w:rsidR="00E41CF7" w:rsidRDefault="00E41CF7" w:rsidP="009C2161">
      <w:pPr>
        <w:ind w:firstLine="0"/>
        <w:jc w:val="center"/>
        <w:rPr>
          <w:rFonts w:ascii="Tisa Offc Serif Pro" w:eastAsia="Tisa Offc Serif Pro" w:hAnsi="Tisa Offc Serif Pro" w:cs="Tisa Offc Serif Pro"/>
          <w:i/>
          <w:iCs/>
          <w:color w:val="538135" w:themeColor="accent6" w:themeShade="BF"/>
          <w:sz w:val="40"/>
          <w:szCs w:val="40"/>
        </w:rPr>
      </w:pPr>
    </w:p>
    <w:p w14:paraId="54B29FF6" w14:textId="77777777" w:rsidR="00E41CF7" w:rsidRDefault="00E41CF7" w:rsidP="009C2161">
      <w:pPr>
        <w:ind w:firstLine="0"/>
        <w:jc w:val="center"/>
        <w:rPr>
          <w:rFonts w:ascii="Tisa Offc Serif Pro" w:eastAsia="Tisa Offc Serif Pro" w:hAnsi="Tisa Offc Serif Pro" w:cs="Tisa Offc Serif Pro"/>
          <w:i/>
          <w:iCs/>
          <w:color w:val="538135" w:themeColor="accent6" w:themeShade="BF"/>
          <w:sz w:val="40"/>
          <w:szCs w:val="40"/>
        </w:rPr>
      </w:pPr>
    </w:p>
    <w:p w14:paraId="5D51FC0A" w14:textId="77777777" w:rsidR="00E41CF7" w:rsidRDefault="00E41CF7" w:rsidP="009C2161">
      <w:pPr>
        <w:ind w:firstLine="0"/>
        <w:jc w:val="center"/>
        <w:rPr>
          <w:rFonts w:ascii="Tisa Offc Serif Pro" w:eastAsia="Tisa Offc Serif Pro" w:hAnsi="Tisa Offc Serif Pro" w:cs="Tisa Offc Serif Pro"/>
          <w:i/>
          <w:iCs/>
          <w:color w:val="538135" w:themeColor="accent6" w:themeShade="BF"/>
          <w:sz w:val="40"/>
          <w:szCs w:val="40"/>
        </w:rPr>
      </w:pPr>
    </w:p>
    <w:p w14:paraId="605DCB7B" w14:textId="77777777" w:rsidR="00E41CF7" w:rsidRDefault="00E41CF7" w:rsidP="009C2161">
      <w:pPr>
        <w:ind w:firstLine="0"/>
        <w:jc w:val="center"/>
        <w:rPr>
          <w:rFonts w:ascii="Tisa Offc Serif Pro" w:eastAsia="Tisa Offc Serif Pro" w:hAnsi="Tisa Offc Serif Pro" w:cs="Tisa Offc Serif Pro"/>
          <w:i/>
          <w:iCs/>
          <w:color w:val="538135" w:themeColor="accent6" w:themeShade="BF"/>
          <w:sz w:val="40"/>
          <w:szCs w:val="40"/>
        </w:rPr>
      </w:pPr>
    </w:p>
    <w:p w14:paraId="7B9CA437" w14:textId="77777777" w:rsidR="00E41CF7" w:rsidRDefault="00E41CF7" w:rsidP="009C2161">
      <w:pPr>
        <w:ind w:firstLine="0"/>
        <w:jc w:val="center"/>
        <w:rPr>
          <w:rFonts w:ascii="Tisa Offc Serif Pro" w:eastAsia="Tisa Offc Serif Pro" w:hAnsi="Tisa Offc Serif Pro" w:cs="Tisa Offc Serif Pro"/>
          <w:i/>
          <w:iCs/>
          <w:color w:val="538135" w:themeColor="accent6" w:themeShade="BF"/>
          <w:sz w:val="40"/>
          <w:szCs w:val="40"/>
        </w:rPr>
      </w:pPr>
    </w:p>
    <w:p w14:paraId="252D6822" w14:textId="77777777" w:rsidR="00E41CF7" w:rsidRDefault="00E41CF7" w:rsidP="009C2161">
      <w:pPr>
        <w:ind w:firstLine="0"/>
        <w:jc w:val="center"/>
        <w:rPr>
          <w:rFonts w:ascii="Tisa Offc Serif Pro" w:eastAsia="Tisa Offc Serif Pro" w:hAnsi="Tisa Offc Serif Pro" w:cs="Tisa Offc Serif Pro"/>
          <w:i/>
          <w:iCs/>
          <w:color w:val="538135" w:themeColor="accent6" w:themeShade="BF"/>
          <w:sz w:val="40"/>
          <w:szCs w:val="40"/>
        </w:rPr>
      </w:pPr>
    </w:p>
    <w:p w14:paraId="68B75E30" w14:textId="77777777" w:rsidR="00E41CF7" w:rsidRDefault="00E41CF7" w:rsidP="009C2161">
      <w:pPr>
        <w:ind w:firstLine="0"/>
        <w:jc w:val="center"/>
        <w:rPr>
          <w:rFonts w:ascii="Tisa Offc Serif Pro" w:eastAsia="Tisa Offc Serif Pro" w:hAnsi="Tisa Offc Serif Pro" w:cs="Tisa Offc Serif Pro"/>
          <w:i/>
          <w:iCs/>
          <w:color w:val="538135" w:themeColor="accent6" w:themeShade="BF"/>
          <w:sz w:val="40"/>
          <w:szCs w:val="40"/>
        </w:rPr>
      </w:pPr>
    </w:p>
    <w:p w14:paraId="26C7924D" w14:textId="77777777" w:rsidR="00E41CF7" w:rsidRDefault="00E41CF7" w:rsidP="009C2161">
      <w:pPr>
        <w:ind w:firstLine="0"/>
        <w:jc w:val="center"/>
        <w:rPr>
          <w:rFonts w:ascii="Tisa Offc Serif Pro" w:eastAsia="Tisa Offc Serif Pro" w:hAnsi="Tisa Offc Serif Pro" w:cs="Tisa Offc Serif Pro"/>
          <w:i/>
          <w:iCs/>
          <w:color w:val="538135" w:themeColor="accent6" w:themeShade="BF"/>
          <w:sz w:val="40"/>
          <w:szCs w:val="40"/>
        </w:rPr>
      </w:pPr>
    </w:p>
    <w:p w14:paraId="46AED355" w14:textId="77777777" w:rsidR="00E41CF7" w:rsidRDefault="00E41CF7" w:rsidP="009C2161">
      <w:pPr>
        <w:ind w:firstLine="0"/>
        <w:jc w:val="center"/>
        <w:rPr>
          <w:rFonts w:ascii="Tisa Offc Serif Pro" w:eastAsia="Tisa Offc Serif Pro" w:hAnsi="Tisa Offc Serif Pro" w:cs="Tisa Offc Serif Pro"/>
          <w:i/>
          <w:iCs/>
          <w:color w:val="538135" w:themeColor="accent6" w:themeShade="BF"/>
          <w:sz w:val="40"/>
          <w:szCs w:val="40"/>
        </w:rPr>
      </w:pPr>
    </w:p>
    <w:p w14:paraId="3EAB630A" w14:textId="77777777" w:rsidR="00E41CF7" w:rsidRDefault="00E41CF7" w:rsidP="009C2161">
      <w:pPr>
        <w:ind w:firstLine="0"/>
        <w:jc w:val="center"/>
        <w:rPr>
          <w:rFonts w:ascii="Tisa Offc Serif Pro" w:eastAsia="Tisa Offc Serif Pro" w:hAnsi="Tisa Offc Serif Pro" w:cs="Tisa Offc Serif Pro"/>
          <w:i/>
          <w:iCs/>
          <w:color w:val="538135" w:themeColor="accent6" w:themeShade="BF"/>
          <w:sz w:val="40"/>
          <w:szCs w:val="40"/>
        </w:rPr>
      </w:pPr>
    </w:p>
    <w:p w14:paraId="2BD9909F" w14:textId="77777777" w:rsidR="00E41CF7" w:rsidRDefault="00E41CF7" w:rsidP="009C2161">
      <w:pPr>
        <w:ind w:firstLine="0"/>
        <w:jc w:val="center"/>
        <w:rPr>
          <w:rFonts w:ascii="Tisa Offc Serif Pro" w:eastAsia="Tisa Offc Serif Pro" w:hAnsi="Tisa Offc Serif Pro" w:cs="Tisa Offc Serif Pro"/>
          <w:i/>
          <w:iCs/>
          <w:color w:val="538135" w:themeColor="accent6" w:themeShade="BF"/>
          <w:sz w:val="40"/>
          <w:szCs w:val="40"/>
        </w:rPr>
      </w:pPr>
    </w:p>
    <w:p w14:paraId="61A963C5" w14:textId="77777777" w:rsidR="00E41CF7" w:rsidRDefault="00E41CF7" w:rsidP="009C2161">
      <w:pPr>
        <w:ind w:firstLine="0"/>
        <w:jc w:val="center"/>
        <w:rPr>
          <w:rFonts w:ascii="Tisa Offc Serif Pro" w:eastAsia="Tisa Offc Serif Pro" w:hAnsi="Tisa Offc Serif Pro" w:cs="Tisa Offc Serif Pro"/>
          <w:i/>
          <w:iCs/>
          <w:color w:val="538135" w:themeColor="accent6" w:themeShade="BF"/>
          <w:sz w:val="40"/>
          <w:szCs w:val="40"/>
        </w:rPr>
      </w:pPr>
    </w:p>
    <w:p w14:paraId="5D7CBC45" w14:textId="77777777" w:rsidR="00E41CF7" w:rsidRDefault="00E41CF7" w:rsidP="009C2161">
      <w:pPr>
        <w:ind w:firstLine="0"/>
        <w:jc w:val="center"/>
        <w:rPr>
          <w:rFonts w:ascii="Tisa Offc Serif Pro" w:eastAsia="Tisa Offc Serif Pro" w:hAnsi="Tisa Offc Serif Pro" w:cs="Tisa Offc Serif Pro"/>
          <w:i/>
          <w:iCs/>
          <w:color w:val="538135" w:themeColor="accent6" w:themeShade="BF"/>
          <w:sz w:val="40"/>
          <w:szCs w:val="40"/>
        </w:rPr>
      </w:pPr>
    </w:p>
    <w:p w14:paraId="266AB941" w14:textId="0C99977B" w:rsidR="021F7C33" w:rsidRDefault="021F7C33" w:rsidP="009C2161">
      <w:pPr>
        <w:ind w:firstLine="0"/>
        <w:jc w:val="center"/>
        <w:rPr>
          <w:rFonts w:ascii="Tisa Offc Serif Pro" w:eastAsia="Tisa Offc Serif Pro" w:hAnsi="Tisa Offc Serif Pro" w:cs="Tisa Offc Serif Pro"/>
          <w:i/>
          <w:iCs/>
          <w:color w:val="538135" w:themeColor="accent6" w:themeShade="BF"/>
          <w:sz w:val="40"/>
          <w:szCs w:val="40"/>
        </w:rPr>
      </w:pPr>
      <w:r w:rsidRPr="6664D85C">
        <w:rPr>
          <w:rFonts w:ascii="Tisa Offc Serif Pro" w:eastAsia="Tisa Offc Serif Pro" w:hAnsi="Tisa Offc Serif Pro" w:cs="Tisa Offc Serif Pro"/>
          <w:i/>
          <w:iCs/>
          <w:color w:val="538135" w:themeColor="accent6" w:themeShade="BF"/>
          <w:sz w:val="40"/>
          <w:szCs w:val="40"/>
        </w:rPr>
        <w:lastRenderedPageBreak/>
        <w:t>Política de</w:t>
      </w:r>
      <w:r w:rsidR="001B00BE">
        <w:rPr>
          <w:rFonts w:ascii="Tisa Offc Serif Pro" w:eastAsia="Tisa Offc Serif Pro" w:hAnsi="Tisa Offc Serif Pro" w:cs="Tisa Offc Serif Pro"/>
          <w:i/>
          <w:iCs/>
          <w:color w:val="538135" w:themeColor="accent6" w:themeShade="BF"/>
          <w:sz w:val="40"/>
          <w:szCs w:val="40"/>
        </w:rPr>
        <w:t xml:space="preserve"> </w:t>
      </w:r>
      <w:r w:rsidRPr="6664D85C">
        <w:rPr>
          <w:rFonts w:ascii="Tisa Offc Serif Pro" w:eastAsia="Tisa Offc Serif Pro" w:hAnsi="Tisa Offc Serif Pro" w:cs="Tisa Offc Serif Pro"/>
          <w:i/>
          <w:iCs/>
          <w:color w:val="538135" w:themeColor="accent6" w:themeShade="BF"/>
          <w:sz w:val="40"/>
          <w:szCs w:val="40"/>
        </w:rPr>
        <w:t>Disponibilidad de Fondos</w:t>
      </w:r>
    </w:p>
    <w:p w14:paraId="01E28DD7" w14:textId="118859E0" w:rsidR="62970EA4" w:rsidRDefault="40AD5CF0" w:rsidP="6664D85C">
      <w:pPr>
        <w:spacing w:line="360" w:lineRule="auto"/>
        <w:jc w:val="left"/>
      </w:pPr>
      <w:r>
        <w:rPr>
          <w:noProof/>
        </w:rPr>
        <w:drawing>
          <wp:inline distT="0" distB="0" distL="0" distR="0" wp14:anchorId="09101954" wp14:editId="17E1F231">
            <wp:extent cx="6770669" cy="7540625"/>
            <wp:effectExtent l="0" t="0" r="0" b="3175"/>
            <wp:docPr id="2113185805" name="Picture 211318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78988" cy="7549890"/>
                    </a:xfrm>
                    <a:prstGeom prst="rect">
                      <a:avLst/>
                    </a:prstGeom>
                  </pic:spPr>
                </pic:pic>
              </a:graphicData>
            </a:graphic>
          </wp:inline>
        </w:drawing>
      </w:r>
    </w:p>
    <w:p w14:paraId="33ADC34C" w14:textId="2A155E4C" w:rsidR="0792C383" w:rsidRDefault="0792C383" w:rsidP="6664D85C">
      <w:pPr>
        <w:spacing w:line="360" w:lineRule="auto"/>
        <w:jc w:val="left"/>
      </w:pPr>
    </w:p>
    <w:p w14:paraId="779A6C87" w14:textId="04792325" w:rsidR="0792C383" w:rsidRDefault="0792C383" w:rsidP="6664D85C">
      <w:pPr>
        <w:spacing w:line="360" w:lineRule="auto"/>
        <w:jc w:val="left"/>
      </w:pPr>
    </w:p>
    <w:p w14:paraId="39AD5CB9" w14:textId="557E7DCE" w:rsidR="50006849" w:rsidRDefault="5872310B" w:rsidP="6664D85C">
      <w:pPr>
        <w:spacing w:line="360" w:lineRule="auto"/>
      </w:pPr>
      <w:r>
        <w:rPr>
          <w:noProof/>
        </w:rPr>
        <w:drawing>
          <wp:inline distT="0" distB="0" distL="0" distR="0" wp14:anchorId="505298DF" wp14:editId="0A9165A0">
            <wp:extent cx="6464392" cy="7229192"/>
            <wp:effectExtent l="0" t="0" r="0" b="0"/>
            <wp:docPr id="1994497749" name="Picture 1994497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64392" cy="7229192"/>
                    </a:xfrm>
                    <a:prstGeom prst="rect">
                      <a:avLst/>
                    </a:prstGeom>
                  </pic:spPr>
                </pic:pic>
              </a:graphicData>
            </a:graphic>
          </wp:inline>
        </w:drawing>
      </w:r>
    </w:p>
    <w:p w14:paraId="70DBF957" w14:textId="5AE3404F" w:rsidR="62970EA4" w:rsidRDefault="62970EA4" w:rsidP="6664D85C"/>
    <w:p w14:paraId="2DD39C95" w14:textId="1ECCF86D" w:rsidR="62970EA4" w:rsidRDefault="62970EA4" w:rsidP="6664D85C"/>
    <w:p w14:paraId="7FB6B381" w14:textId="1AC5740E" w:rsidR="2390C027" w:rsidRDefault="2390C027" w:rsidP="6664D85C"/>
    <w:p w14:paraId="2CA00F22" w14:textId="3365FB37" w:rsidR="62970EA4" w:rsidRDefault="62970EA4" w:rsidP="6664D85C"/>
    <w:p w14:paraId="038EB313" w14:textId="05312269" w:rsidR="62970EA4" w:rsidRPr="001B00BE" w:rsidRDefault="3D0B0F69" w:rsidP="001B00BE">
      <w:pPr>
        <w:jc w:val="center"/>
        <w:rPr>
          <w:rFonts w:ascii="Tisa Offc Serif Pro" w:eastAsia="Tisa Offc Serif Pro" w:hAnsi="Tisa Offc Serif Pro" w:cs="Tisa Offc Serif Pro"/>
          <w:i/>
          <w:iCs/>
          <w:color w:val="538135" w:themeColor="accent6" w:themeShade="BF"/>
          <w:sz w:val="44"/>
          <w:szCs w:val="44"/>
        </w:rPr>
      </w:pPr>
      <w:r w:rsidRPr="6664D85C">
        <w:rPr>
          <w:rFonts w:ascii="Tisa Offc Serif Pro" w:eastAsia="Tisa Offc Serif Pro" w:hAnsi="Tisa Offc Serif Pro" w:cs="Tisa Offc Serif Pro"/>
          <w:i/>
          <w:iCs/>
          <w:color w:val="538135" w:themeColor="accent6" w:themeShade="BF"/>
          <w:sz w:val="44"/>
          <w:szCs w:val="44"/>
        </w:rPr>
        <w:t>P</w:t>
      </w:r>
      <w:r w:rsidR="006D2833">
        <w:rPr>
          <w:rFonts w:ascii="Tisa Offc Serif Pro" w:eastAsia="Tisa Offc Serif Pro" w:hAnsi="Tisa Offc Serif Pro" w:cs="Tisa Offc Serif Pro"/>
          <w:i/>
          <w:iCs/>
          <w:color w:val="538135" w:themeColor="accent6" w:themeShade="BF"/>
          <w:sz w:val="44"/>
          <w:szCs w:val="44"/>
        </w:rPr>
        <w:t>ol</w:t>
      </w:r>
      <w:r w:rsidRPr="6664D85C">
        <w:rPr>
          <w:rFonts w:ascii="Tisa Offc Serif Pro" w:eastAsia="Tisa Offc Serif Pro" w:hAnsi="Tisa Offc Serif Pro" w:cs="Tisa Offc Serif Pro"/>
          <w:i/>
          <w:iCs/>
          <w:color w:val="538135" w:themeColor="accent6" w:themeShade="BF"/>
          <w:sz w:val="44"/>
          <w:szCs w:val="44"/>
        </w:rPr>
        <w:t>ítica de Privacidad</w:t>
      </w:r>
    </w:p>
    <w:p w14:paraId="52F4EA86" w14:textId="2FCD4892" w:rsidR="62970EA4" w:rsidRDefault="006D2833" w:rsidP="6664D85C">
      <w:r>
        <w:rPr>
          <w:noProof/>
        </w:rPr>
        <w:drawing>
          <wp:inline distT="0" distB="0" distL="0" distR="0" wp14:anchorId="7165DDC8" wp14:editId="69F77F92">
            <wp:extent cx="6462395" cy="7325474"/>
            <wp:effectExtent l="0" t="0" r="0" b="8890"/>
            <wp:docPr id="1244731245"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31245" name="Picture 1" descr="A close-up of a document&#10;&#10;AI-generated content may be incorrect."/>
                    <pic:cNvPicPr/>
                  </pic:nvPicPr>
                  <pic:blipFill>
                    <a:blip r:embed="rId13"/>
                    <a:stretch>
                      <a:fillRect/>
                    </a:stretch>
                  </pic:blipFill>
                  <pic:spPr>
                    <a:xfrm>
                      <a:off x="0" y="0"/>
                      <a:ext cx="6474609" cy="7339319"/>
                    </a:xfrm>
                    <a:prstGeom prst="rect">
                      <a:avLst/>
                    </a:prstGeom>
                  </pic:spPr>
                </pic:pic>
              </a:graphicData>
            </a:graphic>
          </wp:inline>
        </w:drawing>
      </w:r>
    </w:p>
    <w:p w14:paraId="02C4ED27" w14:textId="7452B360" w:rsidR="2F2A6A72" w:rsidRDefault="2F2A6A72" w:rsidP="6664D85C">
      <w:pPr>
        <w:spacing w:line="360" w:lineRule="auto"/>
      </w:pPr>
    </w:p>
    <w:p w14:paraId="16B64A8B" w14:textId="38E1EF44" w:rsidR="002571E9" w:rsidRPr="002571E9" w:rsidRDefault="006D2833" w:rsidP="00801808">
      <w:r>
        <w:rPr>
          <w:noProof/>
        </w:rPr>
        <w:lastRenderedPageBreak/>
        <w:drawing>
          <wp:inline distT="0" distB="0" distL="0" distR="0" wp14:anchorId="4EA4D85F" wp14:editId="23988F63">
            <wp:extent cx="6472555" cy="7818634"/>
            <wp:effectExtent l="0" t="0" r="4445" b="0"/>
            <wp:docPr id="942184211"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184211" name="Picture 1" descr="A close-up of a document&#10;&#10;AI-generated content may be incorrect."/>
                    <pic:cNvPicPr/>
                  </pic:nvPicPr>
                  <pic:blipFill>
                    <a:blip r:embed="rId14"/>
                    <a:stretch>
                      <a:fillRect/>
                    </a:stretch>
                  </pic:blipFill>
                  <pic:spPr>
                    <a:xfrm>
                      <a:off x="0" y="0"/>
                      <a:ext cx="6496421" cy="7847463"/>
                    </a:xfrm>
                    <a:prstGeom prst="rect">
                      <a:avLst/>
                    </a:prstGeom>
                  </pic:spPr>
                </pic:pic>
              </a:graphicData>
            </a:graphic>
          </wp:inline>
        </w:drawing>
      </w:r>
    </w:p>
    <w:p w14:paraId="1E383CA6" w14:textId="448386AD" w:rsidR="4B79AE07" w:rsidRDefault="7738BF43" w:rsidP="6664D85C">
      <w:pPr>
        <w:pStyle w:val="Heading1"/>
        <w:spacing w:before="0"/>
        <w:jc w:val="center"/>
        <w:rPr>
          <w:rFonts w:ascii="Trade Gothic Next" w:eastAsia="Trade Gothic Next" w:hAnsi="Trade Gothic Next" w:cs="Trade Gothic Next"/>
          <w:b/>
          <w:bCs/>
          <w:i/>
          <w:iCs/>
          <w:sz w:val="36"/>
          <w:szCs w:val="36"/>
        </w:rPr>
      </w:pPr>
      <w:proofErr w:type="spellStart"/>
      <w:r w:rsidRPr="6664D85C">
        <w:rPr>
          <w:sz w:val="44"/>
          <w:szCs w:val="44"/>
        </w:rPr>
        <w:lastRenderedPageBreak/>
        <w:t>Truth</w:t>
      </w:r>
      <w:proofErr w:type="spellEnd"/>
      <w:r w:rsidRPr="6664D85C">
        <w:rPr>
          <w:sz w:val="44"/>
          <w:szCs w:val="44"/>
        </w:rPr>
        <w:t xml:space="preserve"> In </w:t>
      </w:r>
      <w:proofErr w:type="spellStart"/>
      <w:r w:rsidRPr="6664D85C">
        <w:rPr>
          <w:sz w:val="44"/>
          <w:szCs w:val="44"/>
        </w:rPr>
        <w:t>Saving</w:t>
      </w:r>
      <w:proofErr w:type="spellEnd"/>
      <w:r w:rsidRPr="6664D85C">
        <w:rPr>
          <w:sz w:val="44"/>
          <w:szCs w:val="44"/>
        </w:rPr>
        <w:t xml:space="preserve"> </w:t>
      </w:r>
      <w:proofErr w:type="spellStart"/>
      <w:r w:rsidRPr="6664D85C">
        <w:rPr>
          <w:sz w:val="44"/>
          <w:szCs w:val="44"/>
        </w:rPr>
        <w:t>Act</w:t>
      </w:r>
      <w:proofErr w:type="spellEnd"/>
    </w:p>
    <w:p w14:paraId="38051026" w14:textId="0788646D" w:rsidR="4B79AE07" w:rsidRDefault="4B79AE07" w:rsidP="6664D85C">
      <w:r w:rsidRPr="6664D85C">
        <w:t>El prop</w:t>
      </w:r>
      <w:r w:rsidRPr="6664D85C">
        <w:t>ó</w:t>
      </w:r>
      <w:r w:rsidRPr="6664D85C">
        <w:t>sito de la Ley es que los consumidores puedan realizar una comparaci</w:t>
      </w:r>
      <w:r w:rsidRPr="6664D85C">
        <w:t>ó</w:t>
      </w:r>
      <w:r w:rsidRPr="6664D85C">
        <w:t xml:space="preserve">n adecuada de los reclamos y ofrecimientos de las instituciones depositarias </w:t>
      </w:r>
      <w:r w:rsidR="66A682F2" w:rsidRPr="6664D85C">
        <w:t>competidoras</w:t>
      </w:r>
      <w:r w:rsidRPr="6664D85C">
        <w:t>. La Ley requiere la divulgaci</w:t>
      </w:r>
      <w:r w:rsidRPr="6664D85C">
        <w:t>ó</w:t>
      </w:r>
      <w:r w:rsidRPr="6664D85C">
        <w:t>n espec</w:t>
      </w:r>
      <w:r w:rsidRPr="6664D85C">
        <w:t>í</w:t>
      </w:r>
      <w:r w:rsidRPr="6664D85C">
        <w:t>fica de los cargos, la tasa de dividendo (</w:t>
      </w:r>
      <w:r w:rsidRPr="6664D85C">
        <w:t>“</w:t>
      </w:r>
      <w:proofErr w:type="spellStart"/>
      <w:r w:rsidRPr="6664D85C">
        <w:t>Dividend</w:t>
      </w:r>
      <w:proofErr w:type="spellEnd"/>
      <w:r w:rsidRPr="6664D85C">
        <w:t xml:space="preserve"> </w:t>
      </w:r>
      <w:proofErr w:type="spellStart"/>
      <w:r w:rsidRPr="6664D85C">
        <w:t>Rate</w:t>
      </w:r>
      <w:proofErr w:type="spellEnd"/>
      <w:r w:rsidRPr="6664D85C">
        <w:t>”</w:t>
      </w:r>
      <w:r w:rsidRPr="6664D85C">
        <w:t>) y del por ciento de rendimiento anual (</w:t>
      </w:r>
      <w:r w:rsidRPr="6664D85C">
        <w:t>“</w:t>
      </w:r>
      <w:r w:rsidRPr="6664D85C">
        <w:t xml:space="preserve">Anual </w:t>
      </w:r>
      <w:r w:rsidR="3638CB5B" w:rsidRPr="6664D85C">
        <w:t>Porcentaje</w:t>
      </w:r>
      <w:r w:rsidRPr="6664D85C">
        <w:t xml:space="preserve"> </w:t>
      </w:r>
      <w:proofErr w:type="spellStart"/>
      <w:r w:rsidRPr="6664D85C">
        <w:t>Yield</w:t>
      </w:r>
      <w:proofErr w:type="spellEnd"/>
      <w:r w:rsidRPr="6664D85C">
        <w:t>”</w:t>
      </w:r>
      <w:r w:rsidRPr="6664D85C">
        <w:t xml:space="preserve"> o </w:t>
      </w:r>
      <w:r w:rsidRPr="6664D85C">
        <w:t>“</w:t>
      </w:r>
      <w:r w:rsidRPr="6664D85C">
        <w:t>APY</w:t>
      </w:r>
      <w:r w:rsidRPr="6664D85C">
        <w:t>”</w:t>
      </w:r>
      <w:r w:rsidRPr="6664D85C">
        <w:t>) aplicables a las distintas cuentas de dep</w:t>
      </w:r>
      <w:r w:rsidRPr="6664D85C">
        <w:t>ó</w:t>
      </w:r>
      <w:r w:rsidRPr="6664D85C">
        <w:t xml:space="preserve">sitos ofrecidas por la Cooperativa. Esta </w:t>
      </w:r>
      <w:r w:rsidR="2D13D390" w:rsidRPr="6664D85C">
        <w:t>divulgaci</w:t>
      </w:r>
      <w:r w:rsidR="2D13D390" w:rsidRPr="6664D85C">
        <w:t>ó</w:t>
      </w:r>
      <w:r w:rsidR="2D13D390" w:rsidRPr="6664D85C">
        <w:t>n</w:t>
      </w:r>
      <w:r w:rsidRPr="6664D85C">
        <w:t xml:space="preserve"> deber</w:t>
      </w:r>
      <w:r w:rsidRPr="6664D85C">
        <w:t>á</w:t>
      </w:r>
      <w:r w:rsidRPr="6664D85C">
        <w:t xml:space="preserve"> efectuarse antes que el socio y/o socio potencial abra la cuenta. </w:t>
      </w:r>
    </w:p>
    <w:p w14:paraId="61B187E0" w14:textId="5F3900C8" w:rsidR="62970EA4" w:rsidRDefault="62970EA4" w:rsidP="6664D85C">
      <w:pPr>
        <w:rPr>
          <w:b/>
          <w:bCs/>
        </w:rPr>
      </w:pPr>
    </w:p>
    <w:p w14:paraId="09862D09" w14:textId="09CBD9D0" w:rsidR="4B79AE07" w:rsidRDefault="4B79AE07" w:rsidP="3962BF2C">
      <w:pPr>
        <w:pStyle w:val="Heading2"/>
        <w:jc w:val="left"/>
        <w:rPr>
          <w:rFonts w:ascii="Trade Gothic Next" w:eastAsia="Trade Gothic Next" w:hAnsi="Trade Gothic Next" w:cs="Trade Gothic Next"/>
          <w:b/>
          <w:bCs/>
          <w:sz w:val="24"/>
          <w:szCs w:val="24"/>
        </w:rPr>
      </w:pPr>
      <w:r w:rsidRPr="6664D85C">
        <w:t xml:space="preserve">CUENTA DE AHORRO </w:t>
      </w:r>
    </w:p>
    <w:p w14:paraId="6559116D" w14:textId="3E44C4DB" w:rsidR="4B79AE07" w:rsidRDefault="4B79AE07" w:rsidP="6664D85C">
      <w:pPr>
        <w:spacing w:line="360" w:lineRule="auto"/>
        <w:rPr>
          <w:rFonts w:ascii="Trade Gothic Next" w:eastAsia="Trade Gothic Next" w:hAnsi="Trade Gothic Next" w:cs="Trade Gothic Next"/>
          <w:sz w:val="22"/>
          <w:szCs w:val="22"/>
        </w:rPr>
      </w:pPr>
      <w:r w:rsidRPr="6664D85C">
        <w:rPr>
          <w:rFonts w:ascii="Trade Gothic Next" w:eastAsia="Trade Gothic Next" w:hAnsi="Trade Gothic Next" w:cs="Trade Gothic Next"/>
        </w:rPr>
        <w:t xml:space="preserve">1. Cómputo de Intereses: Cuenta de interés variable. Los intereses se computan y acreditan mensualmente. En caso de que usted efectúe un retiro total de sus </w:t>
      </w:r>
      <w:r w:rsidR="47324C49" w:rsidRPr="6664D85C">
        <w:rPr>
          <w:rFonts w:ascii="Trade Gothic Next" w:eastAsia="Trade Gothic Next" w:hAnsi="Trade Gothic Next" w:cs="Trade Gothic Next"/>
        </w:rPr>
        <w:t>fondos</w:t>
      </w:r>
      <w:r w:rsidRPr="6664D85C">
        <w:rPr>
          <w:rFonts w:ascii="Trade Gothic Next" w:eastAsia="Trade Gothic Next" w:hAnsi="Trade Gothic Next" w:cs="Trade Gothic Next"/>
        </w:rPr>
        <w:t xml:space="preserve"> antes de que se acrediten los intereses devengados, los mismos serán acreditados a la cuenta. Los fondos depositados que no son efectivos comenzarán a acumular intereses no más tarde del día laborable en que la Cooperativa recibe dicho depósito. </w:t>
      </w:r>
    </w:p>
    <w:p w14:paraId="02E80265" w14:textId="551C8C4F" w:rsidR="4B79AE07" w:rsidRDefault="4B79AE07" w:rsidP="6664D85C">
      <w:pPr>
        <w:spacing w:line="360" w:lineRule="auto"/>
        <w:rPr>
          <w:rFonts w:ascii="Trade Gothic Next" w:eastAsia="Trade Gothic Next" w:hAnsi="Trade Gothic Next" w:cs="Trade Gothic Next"/>
          <w:sz w:val="22"/>
          <w:szCs w:val="22"/>
        </w:rPr>
      </w:pPr>
      <w:r w:rsidRPr="6664D85C">
        <w:rPr>
          <w:rFonts w:ascii="Trade Gothic Next" w:eastAsia="Trade Gothic Next" w:hAnsi="Trade Gothic Next" w:cs="Trade Gothic Next"/>
        </w:rPr>
        <w:t xml:space="preserve">2. Balance mínimo requerido: Para obtener el porcentaje de rendimiento anual divulgado, usted deberá mantener un balance promedio mínimo de $100.00. </w:t>
      </w:r>
    </w:p>
    <w:p w14:paraId="20409E62" w14:textId="78FF0F1E"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3. Cómputo de Balance Promedio: Se utiliza el Método Balance Diario Promedio, el cual es calculado aplicando la tasa periódica al balance diario promedio de la cuenta para el período de cómputo. El balance promedio es determinado mediante la suma de la cantidad total del principal en la cuenta para cada día del período, dividiendo esa suma entre los días que </w:t>
      </w:r>
      <w:r w:rsidR="1CAE61C8" w:rsidRPr="3962BF2C">
        <w:rPr>
          <w:rFonts w:ascii="Trade Gothic Next" w:eastAsia="Trade Gothic Next" w:hAnsi="Trade Gothic Next" w:cs="Trade Gothic Next"/>
        </w:rPr>
        <w:t>cubre</w:t>
      </w:r>
      <w:r w:rsidRPr="3962BF2C">
        <w:rPr>
          <w:rFonts w:ascii="Trade Gothic Next" w:eastAsia="Trade Gothic Next" w:hAnsi="Trade Gothic Next" w:cs="Trade Gothic Next"/>
        </w:rPr>
        <w:t xml:space="preserve"> dicho período. </w:t>
      </w:r>
    </w:p>
    <w:p w14:paraId="40CBE5BE" w14:textId="4970D5A8"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4. Seguro de Acciones y Depósitos: Los fondos </w:t>
      </w:r>
      <w:r w:rsidR="2ECF6780" w:rsidRPr="3962BF2C">
        <w:rPr>
          <w:rFonts w:ascii="Trade Gothic Next" w:eastAsia="Trade Gothic Next" w:hAnsi="Trade Gothic Next" w:cs="Trade Gothic Next"/>
        </w:rPr>
        <w:t>depositados</w:t>
      </w:r>
      <w:r w:rsidRPr="3962BF2C">
        <w:rPr>
          <w:rFonts w:ascii="Trade Gothic Next" w:eastAsia="Trade Gothic Next" w:hAnsi="Trade Gothic Next" w:cs="Trade Gothic Next"/>
        </w:rPr>
        <w:t xml:space="preserve"> en la cuenta están asegurados por la </w:t>
      </w:r>
      <w:r w:rsidR="45E81E56" w:rsidRPr="3962BF2C">
        <w:rPr>
          <w:rFonts w:ascii="Trade Gothic Next" w:eastAsia="Trade Gothic Next" w:hAnsi="Trade Gothic Next" w:cs="Trade Gothic Next"/>
        </w:rPr>
        <w:t>Corporación</w:t>
      </w:r>
      <w:r w:rsidRPr="3962BF2C">
        <w:rPr>
          <w:rFonts w:ascii="Trade Gothic Next" w:eastAsia="Trade Gothic Next" w:hAnsi="Trade Gothic Next" w:cs="Trade Gothic Next"/>
        </w:rPr>
        <w:t xml:space="preserve"> para la Supervisión y Seguro de Cooperativas de Puerto Rico hasta $250,000. Dichos fondos no están garantizados por el gobierno federal. </w:t>
      </w:r>
    </w:p>
    <w:p w14:paraId="6FDFFA90" w14:textId="46CD77CA"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5. Cargos: a. En el caso de </w:t>
      </w:r>
      <w:r w:rsidR="00277898">
        <w:rPr>
          <w:rFonts w:ascii="Trade Gothic Next" w:eastAsia="Trade Gothic Next" w:hAnsi="Trade Gothic Next" w:cs="Trade Gothic Next"/>
        </w:rPr>
        <w:t xml:space="preserve">las </w:t>
      </w:r>
      <w:r w:rsidRPr="3962BF2C">
        <w:rPr>
          <w:rFonts w:ascii="Trade Gothic Next" w:eastAsia="Trade Gothic Next" w:hAnsi="Trade Gothic Next" w:cs="Trade Gothic Next"/>
        </w:rPr>
        <w:t>cuentas</w:t>
      </w:r>
      <w:r w:rsidR="00CD25AB">
        <w:rPr>
          <w:rFonts w:ascii="Trade Gothic Next" w:eastAsia="Trade Gothic Next" w:hAnsi="Trade Gothic Next" w:cs="Trade Gothic Next"/>
        </w:rPr>
        <w:t xml:space="preserve"> de Socio</w:t>
      </w:r>
      <w:r w:rsidRPr="3962BF2C">
        <w:rPr>
          <w:rFonts w:ascii="Trade Gothic Next" w:eastAsia="Trade Gothic Next" w:hAnsi="Trade Gothic Next" w:cs="Trade Gothic Next"/>
        </w:rPr>
        <w:t xml:space="preserve"> </w:t>
      </w:r>
      <w:r w:rsidR="00CD25AB">
        <w:rPr>
          <w:rFonts w:ascii="Trade Gothic Next" w:eastAsia="Trade Gothic Next" w:hAnsi="Trade Gothic Next" w:cs="Trade Gothic Next"/>
        </w:rPr>
        <w:t>(</w:t>
      </w:r>
      <w:r w:rsidR="00277898">
        <w:rPr>
          <w:rFonts w:ascii="Trade Gothic Next" w:eastAsia="Trade Gothic Next" w:hAnsi="Trade Gothic Next" w:cs="Trade Gothic Next"/>
        </w:rPr>
        <w:t>ahorros y acciones</w:t>
      </w:r>
      <w:r w:rsidR="00CD25AB">
        <w:rPr>
          <w:rFonts w:ascii="Trade Gothic Next" w:eastAsia="Trade Gothic Next" w:hAnsi="Trade Gothic Next" w:cs="Trade Gothic Next"/>
        </w:rPr>
        <w:t>) y de cuenta de No Socio</w:t>
      </w:r>
      <w:r w:rsidR="00277898">
        <w:rPr>
          <w:rFonts w:ascii="Trade Gothic Next" w:eastAsia="Trade Gothic Next" w:hAnsi="Trade Gothic Next" w:cs="Trade Gothic Next"/>
        </w:rPr>
        <w:t xml:space="preserve"> </w:t>
      </w:r>
      <w:r w:rsidRPr="3962BF2C">
        <w:rPr>
          <w:rFonts w:ascii="Trade Gothic Next" w:eastAsia="Trade Gothic Next" w:hAnsi="Trade Gothic Next" w:cs="Trade Gothic Next"/>
        </w:rPr>
        <w:t xml:space="preserve">inactivas por un período de </w:t>
      </w:r>
      <w:r w:rsidR="00277898">
        <w:rPr>
          <w:rFonts w:ascii="Trade Gothic Next" w:eastAsia="Trade Gothic Next" w:hAnsi="Trade Gothic Next" w:cs="Trade Gothic Next"/>
        </w:rPr>
        <w:t>un</w:t>
      </w:r>
      <w:r w:rsidRPr="3962BF2C">
        <w:rPr>
          <w:rFonts w:ascii="Trade Gothic Next" w:eastAsia="Trade Gothic Next" w:hAnsi="Trade Gothic Next" w:cs="Trade Gothic Next"/>
        </w:rPr>
        <w:t xml:space="preserve"> (</w:t>
      </w:r>
      <w:r w:rsidR="00277898">
        <w:rPr>
          <w:rFonts w:ascii="Trade Gothic Next" w:eastAsia="Trade Gothic Next" w:hAnsi="Trade Gothic Next" w:cs="Trade Gothic Next"/>
        </w:rPr>
        <w:t>1</w:t>
      </w:r>
      <w:r w:rsidRPr="3962BF2C">
        <w:rPr>
          <w:rFonts w:ascii="Trade Gothic Next" w:eastAsia="Trade Gothic Next" w:hAnsi="Trade Gothic Next" w:cs="Trade Gothic Next"/>
        </w:rPr>
        <w:t xml:space="preserve">) año o más, se le aplicará un cargo de </w:t>
      </w:r>
      <w:r w:rsidR="001B00BE">
        <w:rPr>
          <w:rFonts w:ascii="Trade Gothic Next" w:eastAsia="Trade Gothic Next" w:hAnsi="Trade Gothic Next" w:cs="Trade Gothic Next"/>
        </w:rPr>
        <w:t>dos dólares cincuenta centavos</w:t>
      </w:r>
      <w:r w:rsidRPr="3962BF2C">
        <w:rPr>
          <w:rFonts w:ascii="Trade Gothic Next" w:eastAsia="Trade Gothic Next" w:hAnsi="Trade Gothic Next" w:cs="Trade Gothic Next"/>
        </w:rPr>
        <w:t xml:space="preserve"> (</w:t>
      </w:r>
      <w:r w:rsidR="001B00BE">
        <w:rPr>
          <w:rFonts w:ascii="Trade Gothic Next" w:eastAsia="Trade Gothic Next" w:hAnsi="Trade Gothic Next" w:cs="Trade Gothic Next"/>
        </w:rPr>
        <w:t>$2.50</w:t>
      </w:r>
      <w:r w:rsidRPr="3962BF2C">
        <w:rPr>
          <w:rFonts w:ascii="Trade Gothic Next" w:eastAsia="Trade Gothic Next" w:hAnsi="Trade Gothic Next" w:cs="Trade Gothic Next"/>
        </w:rPr>
        <w:t xml:space="preserve">) mensuales. b. Una vez abierta la cuenta de ahorro con </w:t>
      </w:r>
      <w:proofErr w:type="spellStart"/>
      <w:r w:rsidRPr="3962BF2C">
        <w:rPr>
          <w:rFonts w:ascii="Trade Gothic Next" w:eastAsia="Trade Gothic Next" w:hAnsi="Trade Gothic Next" w:cs="Trade Gothic Next"/>
        </w:rPr>
        <w:t>Educoop</w:t>
      </w:r>
      <w:proofErr w:type="spellEnd"/>
      <w:r w:rsidRPr="3962BF2C">
        <w:rPr>
          <w:rFonts w:ascii="Trade Gothic Next" w:eastAsia="Trade Gothic Next" w:hAnsi="Trade Gothic Next" w:cs="Trade Gothic Next"/>
        </w:rPr>
        <w:t xml:space="preserve"> no es requerido un balance mínimo, sin embargo, cuentas con balance menor de $100.00 no generarán ingreso de intereses. </w:t>
      </w:r>
    </w:p>
    <w:p w14:paraId="7679524E" w14:textId="4E170533" w:rsidR="4B79AE07" w:rsidRDefault="4B79AE07" w:rsidP="001B00BE">
      <w:pPr>
        <w:spacing w:line="360" w:lineRule="auto"/>
        <w:rPr>
          <w:rFonts w:ascii="Trade Gothic Next" w:eastAsia="Trade Gothic Next" w:hAnsi="Trade Gothic Next" w:cs="Trade Gothic Next"/>
        </w:rPr>
      </w:pPr>
      <w:r w:rsidRPr="6664D85C">
        <w:rPr>
          <w:rFonts w:ascii="Trade Gothic Next" w:eastAsia="Trade Gothic Next" w:hAnsi="Trade Gothic Next" w:cs="Trade Gothic Next"/>
        </w:rPr>
        <w:t xml:space="preserve">6. Cuentas Inactivas: Los fondos en cuentas inactivas por un período de cinco (5) años, lo cuales no sean reclamados por el socio serán transferidos a la cuenta de Capital Indivisible de la Cooperativa según </w:t>
      </w:r>
      <w:r w:rsidR="4A3F85E1" w:rsidRPr="6664D85C">
        <w:rPr>
          <w:rFonts w:ascii="Trade Gothic Next" w:eastAsia="Trade Gothic Next" w:hAnsi="Trade Gothic Next" w:cs="Trade Gothic Next"/>
        </w:rPr>
        <w:t>establecido</w:t>
      </w:r>
      <w:r w:rsidRPr="6664D85C">
        <w:rPr>
          <w:rFonts w:ascii="Trade Gothic Next" w:eastAsia="Trade Gothic Next" w:hAnsi="Trade Gothic Next" w:cs="Trade Gothic Next"/>
        </w:rPr>
        <w:t xml:space="preserve"> por Ley. </w:t>
      </w:r>
    </w:p>
    <w:p w14:paraId="46A7E6F9" w14:textId="6ED19FFC" w:rsidR="62970EA4" w:rsidRDefault="62970EA4" w:rsidP="6664D85C"/>
    <w:p w14:paraId="3617FEA6" w14:textId="5A489C88" w:rsidR="4B79AE07" w:rsidRDefault="4B79AE07" w:rsidP="00801808">
      <w:pPr>
        <w:pStyle w:val="Heading2"/>
        <w:jc w:val="center"/>
        <w:rPr>
          <w:rFonts w:ascii="Trade Gothic Next" w:eastAsia="Trade Gothic Next" w:hAnsi="Trade Gothic Next" w:cs="Trade Gothic Next"/>
          <w:b/>
          <w:bCs/>
          <w:sz w:val="24"/>
          <w:szCs w:val="24"/>
        </w:rPr>
      </w:pPr>
      <w:r w:rsidRPr="6664D85C">
        <w:t>CUENTAS DE XMAS CLUB, VERA CLUB Y RIE CLUB</w:t>
      </w:r>
    </w:p>
    <w:p w14:paraId="56983D1D" w14:textId="5DDF3430"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1. Cómputo de Intereses: Cuenta de interés fijo. Los intereses se computan y acreditan mensualmente. El porcentaje de rendimiento anual y tasa de interés </w:t>
      </w:r>
      <w:r w:rsidR="14ED2671" w:rsidRPr="3962BF2C">
        <w:rPr>
          <w:rFonts w:ascii="Trade Gothic Next" w:eastAsia="Trade Gothic Next" w:hAnsi="Trade Gothic Next" w:cs="Trade Gothic Next"/>
        </w:rPr>
        <w:t>divulgada</w:t>
      </w:r>
      <w:r w:rsidRPr="3962BF2C">
        <w:rPr>
          <w:rFonts w:ascii="Trade Gothic Next" w:eastAsia="Trade Gothic Next" w:hAnsi="Trade Gothic Next" w:cs="Trade Gothic Next"/>
        </w:rPr>
        <w:t xml:space="preserve"> asumen que los fondos permanecerán en la cuenta hasta su vencimiento. </w:t>
      </w:r>
    </w:p>
    <w:p w14:paraId="2C9D0085" w14:textId="04CB48EC"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2. Balance mínimo requerido: Estas cuentas no </w:t>
      </w:r>
      <w:r w:rsidR="048923D7" w:rsidRPr="3962BF2C">
        <w:rPr>
          <w:rFonts w:ascii="Trade Gothic Next" w:eastAsia="Trade Gothic Next" w:hAnsi="Trade Gothic Next" w:cs="Trade Gothic Next"/>
        </w:rPr>
        <w:t>requieren</w:t>
      </w:r>
      <w:r w:rsidRPr="3962BF2C">
        <w:rPr>
          <w:rFonts w:ascii="Trade Gothic Next" w:eastAsia="Trade Gothic Next" w:hAnsi="Trade Gothic Next" w:cs="Trade Gothic Next"/>
        </w:rPr>
        <w:t xml:space="preserve"> balance mínimo, el depositante podrá efectuar </w:t>
      </w:r>
      <w:r w:rsidR="3B0650FC" w:rsidRPr="3962BF2C">
        <w:rPr>
          <w:rFonts w:ascii="Trade Gothic Next" w:eastAsia="Trade Gothic Next" w:hAnsi="Trade Gothic Next" w:cs="Trade Gothic Next"/>
        </w:rPr>
        <w:t>depósitos</w:t>
      </w:r>
      <w:r w:rsidRPr="3962BF2C">
        <w:rPr>
          <w:rFonts w:ascii="Trade Gothic Next" w:eastAsia="Trade Gothic Next" w:hAnsi="Trade Gothic Next" w:cs="Trade Gothic Next"/>
        </w:rPr>
        <w:t xml:space="preserve"> hasta un máximo de $</w:t>
      </w:r>
      <w:r w:rsidR="001B00BE">
        <w:rPr>
          <w:rFonts w:ascii="Trade Gothic Next" w:eastAsia="Trade Gothic Next" w:hAnsi="Trade Gothic Next" w:cs="Trade Gothic Next"/>
        </w:rPr>
        <w:t>5</w:t>
      </w:r>
      <w:r w:rsidRPr="3962BF2C">
        <w:rPr>
          <w:rFonts w:ascii="Trade Gothic Next" w:eastAsia="Trade Gothic Next" w:hAnsi="Trade Gothic Next" w:cs="Trade Gothic Next"/>
        </w:rPr>
        <w:t xml:space="preserve">,000 anuales. </w:t>
      </w:r>
    </w:p>
    <w:p w14:paraId="236ADCC2" w14:textId="2704280A"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3. Cómputo de Balance Promedio: Se utiliza el </w:t>
      </w:r>
      <w:r w:rsidR="5F27B877" w:rsidRPr="3962BF2C">
        <w:rPr>
          <w:rFonts w:ascii="Trade Gothic Next" w:eastAsia="Trade Gothic Next" w:hAnsi="Trade Gothic Next" w:cs="Trade Gothic Next"/>
        </w:rPr>
        <w:t>Método</w:t>
      </w:r>
      <w:r w:rsidRPr="3962BF2C">
        <w:rPr>
          <w:rFonts w:ascii="Trade Gothic Next" w:eastAsia="Trade Gothic Next" w:hAnsi="Trade Gothic Next" w:cs="Trade Gothic Next"/>
        </w:rPr>
        <w:t xml:space="preserve"> Balance Diario Promedio, el cual es calculado aplicando la tasa periódica al balance diario promedio de la cuenta para el período de cómputo. El balance diario promedio es determinado mediante la suma de la cantidad total del principal en la cuenta para cada día del período, dividiendo esa suma entre los días que cubre dicho período. </w:t>
      </w:r>
    </w:p>
    <w:p w14:paraId="2358E926" w14:textId="1E3CEE3A"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4. Retiro: Este tipo de cuenta no permite efectuar retiros parciales de fondos. La cuenta de </w:t>
      </w:r>
      <w:proofErr w:type="spellStart"/>
      <w:r w:rsidRPr="3962BF2C">
        <w:rPr>
          <w:rFonts w:ascii="Trade Gothic Next" w:eastAsia="Trade Gothic Next" w:hAnsi="Trade Gothic Next" w:cs="Trade Gothic Next"/>
        </w:rPr>
        <w:t>Xmas</w:t>
      </w:r>
      <w:proofErr w:type="spellEnd"/>
      <w:r w:rsidRPr="3962BF2C">
        <w:rPr>
          <w:rFonts w:ascii="Trade Gothic Next" w:eastAsia="Trade Gothic Next" w:hAnsi="Trade Gothic Next" w:cs="Trade Gothic Next"/>
        </w:rPr>
        <w:t xml:space="preserve"> Club vence el 1ro de noviembre, la de Vera Club el 1ro de </w:t>
      </w:r>
      <w:r w:rsidR="007316A2">
        <w:rPr>
          <w:rFonts w:ascii="Trade Gothic Next" w:eastAsia="Trade Gothic Next" w:hAnsi="Trade Gothic Next" w:cs="Trade Gothic Next"/>
        </w:rPr>
        <w:t>juni</w:t>
      </w:r>
      <w:r w:rsidRPr="3962BF2C">
        <w:rPr>
          <w:rFonts w:ascii="Trade Gothic Next" w:eastAsia="Trade Gothic Next" w:hAnsi="Trade Gothic Next" w:cs="Trade Gothic Next"/>
        </w:rPr>
        <w:t xml:space="preserve">o y la de </w:t>
      </w:r>
      <w:r w:rsidR="486DA8E5" w:rsidRPr="3962BF2C">
        <w:rPr>
          <w:rFonts w:ascii="Trade Gothic Next" w:eastAsia="Trade Gothic Next" w:hAnsi="Trade Gothic Next" w:cs="Trade Gothic Next"/>
        </w:rPr>
        <w:t>Ríe</w:t>
      </w:r>
      <w:r w:rsidRPr="3962BF2C">
        <w:rPr>
          <w:rFonts w:ascii="Trade Gothic Next" w:eastAsia="Trade Gothic Next" w:hAnsi="Trade Gothic Next" w:cs="Trade Gothic Next"/>
        </w:rPr>
        <w:t xml:space="preserve"> Club vence el 1ro de julio siguiente a la apertura de la cuenta. En caso de retiros de fondos antes de su fecha de vencimiento se impondrá una </w:t>
      </w:r>
      <w:r w:rsidR="75242C86" w:rsidRPr="3962BF2C">
        <w:rPr>
          <w:rFonts w:ascii="Trade Gothic Next" w:eastAsia="Trade Gothic Next" w:hAnsi="Trade Gothic Next" w:cs="Trade Gothic Next"/>
        </w:rPr>
        <w:t>penalidad</w:t>
      </w:r>
      <w:r w:rsidRPr="3962BF2C">
        <w:rPr>
          <w:rFonts w:ascii="Trade Gothic Next" w:eastAsia="Trade Gothic Next" w:hAnsi="Trade Gothic Next" w:cs="Trade Gothic Next"/>
        </w:rPr>
        <w:t xml:space="preserve"> </w:t>
      </w:r>
      <w:r w:rsidR="00661245">
        <w:rPr>
          <w:rFonts w:ascii="Trade Gothic Next" w:eastAsia="Trade Gothic Next" w:hAnsi="Trade Gothic Next" w:cs="Trade Gothic Next"/>
        </w:rPr>
        <w:t xml:space="preserve">del uno </w:t>
      </w:r>
      <w:r w:rsidR="002B4671">
        <w:rPr>
          <w:rFonts w:ascii="Trade Gothic Next" w:eastAsia="Trade Gothic Next" w:hAnsi="Trade Gothic Next" w:cs="Trade Gothic Next"/>
        </w:rPr>
        <w:t>por ciento</w:t>
      </w:r>
      <w:r w:rsidR="00661245">
        <w:rPr>
          <w:rFonts w:ascii="Trade Gothic Next" w:eastAsia="Trade Gothic Next" w:hAnsi="Trade Gothic Next" w:cs="Trade Gothic Next"/>
        </w:rPr>
        <w:t xml:space="preserve"> (1%) o cinco dólares ($5.00) lo que sea mayor.</w:t>
      </w:r>
      <w:r w:rsidRPr="3962BF2C">
        <w:rPr>
          <w:rFonts w:ascii="Trade Gothic Next" w:eastAsia="Trade Gothic Next" w:hAnsi="Trade Gothic Next" w:cs="Trade Gothic Next"/>
        </w:rPr>
        <w:t xml:space="preserve"> </w:t>
      </w:r>
    </w:p>
    <w:p w14:paraId="781387BC" w14:textId="7DCC7FD3"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5. Seguro de Acciones y Depósitos: Los fondos </w:t>
      </w:r>
      <w:r w:rsidR="0FB7DE23" w:rsidRPr="3962BF2C">
        <w:rPr>
          <w:rFonts w:ascii="Trade Gothic Next" w:eastAsia="Trade Gothic Next" w:hAnsi="Trade Gothic Next" w:cs="Trade Gothic Next"/>
        </w:rPr>
        <w:t>depositados</w:t>
      </w:r>
      <w:r w:rsidRPr="3962BF2C">
        <w:rPr>
          <w:rFonts w:ascii="Trade Gothic Next" w:eastAsia="Trade Gothic Next" w:hAnsi="Trade Gothic Next" w:cs="Trade Gothic Next"/>
        </w:rPr>
        <w:t xml:space="preserve"> en la cuenta están asegurados por la </w:t>
      </w:r>
      <w:r w:rsidR="4520A4E2" w:rsidRPr="3962BF2C">
        <w:rPr>
          <w:rFonts w:ascii="Trade Gothic Next" w:eastAsia="Trade Gothic Next" w:hAnsi="Trade Gothic Next" w:cs="Trade Gothic Next"/>
        </w:rPr>
        <w:t>Corporación</w:t>
      </w:r>
      <w:r w:rsidRPr="3962BF2C">
        <w:rPr>
          <w:rFonts w:ascii="Trade Gothic Next" w:eastAsia="Trade Gothic Next" w:hAnsi="Trade Gothic Next" w:cs="Trade Gothic Next"/>
        </w:rPr>
        <w:t xml:space="preserve"> para la Supervisión y Seguro de Cooperativas de Puerto Rico hasta $250,000. Dichos fondos no están garantizados por el gobierno federal. </w:t>
      </w:r>
    </w:p>
    <w:p w14:paraId="3A39C122" w14:textId="6A566E64" w:rsidR="62970EA4" w:rsidRPr="002571E9" w:rsidRDefault="4B79AE07" w:rsidP="002571E9">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6. Cargos: Estas cuentas no conllevan cargos por </w:t>
      </w:r>
      <w:r w:rsidR="4F0A8037" w:rsidRPr="3962BF2C">
        <w:rPr>
          <w:rFonts w:ascii="Trade Gothic Next" w:eastAsia="Trade Gothic Next" w:hAnsi="Trade Gothic Next" w:cs="Trade Gothic Next"/>
        </w:rPr>
        <w:t>servicio</w:t>
      </w:r>
      <w:r w:rsidRPr="3962BF2C">
        <w:rPr>
          <w:rFonts w:ascii="Trade Gothic Next" w:eastAsia="Trade Gothic Next" w:hAnsi="Trade Gothic Next" w:cs="Trade Gothic Next"/>
        </w:rPr>
        <w:t xml:space="preserve">. </w:t>
      </w:r>
    </w:p>
    <w:p w14:paraId="0A57F1CC" w14:textId="2EAA0166" w:rsidR="4B79AE07" w:rsidRDefault="4B79AE07" w:rsidP="00801808">
      <w:pPr>
        <w:pStyle w:val="Heading1"/>
        <w:jc w:val="center"/>
        <w:rPr>
          <w:rFonts w:ascii="Trade Gothic Next" w:eastAsia="Trade Gothic Next" w:hAnsi="Trade Gothic Next" w:cs="Trade Gothic Next"/>
          <w:b/>
          <w:bCs/>
          <w:sz w:val="32"/>
          <w:szCs w:val="32"/>
        </w:rPr>
      </w:pPr>
      <w:r w:rsidRPr="620F7045">
        <w:rPr>
          <w:sz w:val="32"/>
          <w:szCs w:val="32"/>
        </w:rPr>
        <w:t>CERTI</w:t>
      </w:r>
      <w:r w:rsidR="001B00BE">
        <w:rPr>
          <w:sz w:val="32"/>
          <w:szCs w:val="32"/>
        </w:rPr>
        <w:t>F</w:t>
      </w:r>
      <w:r w:rsidRPr="620F7045">
        <w:rPr>
          <w:sz w:val="32"/>
          <w:szCs w:val="32"/>
        </w:rPr>
        <w:t>ICADOS DE AHORRO</w:t>
      </w:r>
    </w:p>
    <w:p w14:paraId="5C86E605" w14:textId="27E4A469"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1. Porcentaje de rendimiento anual: Para el cálculo del porcentaje de rendimiento anual y la tasa de interés divulgada se asume que los fondos permanecerán en la cuenta hasta su vencimiento. Tasa de rendimiento anual presume que los intereses son pagados </w:t>
      </w:r>
      <w:r w:rsidR="0C3239F5" w:rsidRPr="3962BF2C">
        <w:rPr>
          <w:rFonts w:ascii="Trade Gothic Next" w:eastAsia="Trade Gothic Next" w:hAnsi="Trade Gothic Next" w:cs="Trade Gothic Next"/>
        </w:rPr>
        <w:t>mensualmente</w:t>
      </w:r>
      <w:r w:rsidRPr="3962BF2C">
        <w:rPr>
          <w:rFonts w:ascii="Trade Gothic Next" w:eastAsia="Trade Gothic Next" w:hAnsi="Trade Gothic Next" w:cs="Trade Gothic Next"/>
        </w:rPr>
        <w:t xml:space="preserve">. </w:t>
      </w:r>
    </w:p>
    <w:p w14:paraId="432190D0" w14:textId="4F57F2B5"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2. Cómputo de Interés: Cuenta de interés fijo. Los </w:t>
      </w:r>
      <w:r w:rsidR="3736B657" w:rsidRPr="3962BF2C">
        <w:rPr>
          <w:rFonts w:ascii="Trade Gothic Next" w:eastAsia="Trade Gothic Next" w:hAnsi="Trade Gothic Next" w:cs="Trade Gothic Next"/>
        </w:rPr>
        <w:t>intereses</w:t>
      </w:r>
      <w:r w:rsidRPr="3962BF2C">
        <w:rPr>
          <w:rFonts w:ascii="Trade Gothic Next" w:eastAsia="Trade Gothic Next" w:hAnsi="Trade Gothic Next" w:cs="Trade Gothic Next"/>
        </w:rPr>
        <w:t xml:space="preserve"> se computan y se acreditan mensualmente. </w:t>
      </w:r>
    </w:p>
    <w:p w14:paraId="6BE0875E" w14:textId="46FA7688"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3. Pago de Interés: Se pagarán intereses sobre los </w:t>
      </w:r>
      <w:r w:rsidR="37F33270" w:rsidRPr="3962BF2C">
        <w:rPr>
          <w:rFonts w:ascii="Trade Gothic Next" w:eastAsia="Trade Gothic Next" w:hAnsi="Trade Gothic Next" w:cs="Trade Gothic Next"/>
        </w:rPr>
        <w:t>fondos</w:t>
      </w:r>
      <w:r w:rsidRPr="3962BF2C">
        <w:rPr>
          <w:rFonts w:ascii="Trade Gothic Next" w:eastAsia="Trade Gothic Next" w:hAnsi="Trade Gothic Next" w:cs="Trade Gothic Next"/>
        </w:rPr>
        <w:t xml:space="preserve"> depositados siempre y cuando los mismos </w:t>
      </w:r>
      <w:r w:rsidR="4B920B3C" w:rsidRPr="3962BF2C">
        <w:rPr>
          <w:rFonts w:ascii="Trade Gothic Next" w:eastAsia="Trade Gothic Next" w:hAnsi="Trade Gothic Next" w:cs="Trade Gothic Next"/>
        </w:rPr>
        <w:t>permanezcan</w:t>
      </w:r>
      <w:r w:rsidRPr="3962BF2C">
        <w:rPr>
          <w:rFonts w:ascii="Trade Gothic Next" w:eastAsia="Trade Gothic Next" w:hAnsi="Trade Gothic Next" w:cs="Trade Gothic Next"/>
        </w:rPr>
        <w:t xml:space="preserve"> en la cuenta hasta su vencimiento. El retiro de fondos previo a dicha fecha reducirá el rendimiento de la cuenta. </w:t>
      </w:r>
    </w:p>
    <w:p w14:paraId="00FE5368" w14:textId="1865CE20" w:rsidR="4B79AE07" w:rsidRDefault="4B79AE07" w:rsidP="62970EA4">
      <w:pPr>
        <w:spacing w:line="360" w:lineRule="auto"/>
        <w:rPr>
          <w:rFonts w:ascii="Trade Gothic Next" w:eastAsia="Trade Gothic Next" w:hAnsi="Trade Gothic Next" w:cs="Trade Gothic Next"/>
        </w:rPr>
      </w:pPr>
      <w:r w:rsidRPr="6664D85C">
        <w:rPr>
          <w:rFonts w:ascii="Trade Gothic Next" w:eastAsia="Trade Gothic Next" w:hAnsi="Trade Gothic Next" w:cs="Trade Gothic Next"/>
        </w:rPr>
        <w:lastRenderedPageBreak/>
        <w:t xml:space="preserve">4. Forma de Pago de Interés: Los intereses devengados y acreditados se unirán al principal, se le remitirán por correo o se transferirá a la cuenta de ahorro según sea instruido por el tenedor del certificado al momento de la apertura del mismo. </w:t>
      </w:r>
    </w:p>
    <w:p w14:paraId="1D9CAE2C" w14:textId="7DA48834"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5. Retiro: El Certificado de Depósito sólo podrá ser redimido a su vencimiento previa presentación del certificado original a la Cooperativa. En este tipo de cuenta no se permite efectuar retiros parciales de fondos.</w:t>
      </w:r>
    </w:p>
    <w:p w14:paraId="1B2B7D4B" w14:textId="310BED98"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6. Depósito Mínimo: Se requiere un depósito mínimo de $1,000.00 para la apertura del certificado. Luego de la apertura del certificado el depositante no podrá efectuar depósitos adicionales. </w:t>
      </w:r>
    </w:p>
    <w:p w14:paraId="48C12038" w14:textId="6F973908"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7. Método de Computar Balance: Se utiliza el </w:t>
      </w:r>
      <w:r w:rsidR="3C71C544" w:rsidRPr="3962BF2C">
        <w:rPr>
          <w:rFonts w:ascii="Trade Gothic Next" w:eastAsia="Trade Gothic Next" w:hAnsi="Trade Gothic Next" w:cs="Trade Gothic Next"/>
        </w:rPr>
        <w:t>Método</w:t>
      </w:r>
      <w:r w:rsidRPr="3962BF2C">
        <w:rPr>
          <w:rFonts w:ascii="Trade Gothic Next" w:eastAsia="Trade Gothic Next" w:hAnsi="Trade Gothic Next" w:cs="Trade Gothic Next"/>
        </w:rPr>
        <w:t xml:space="preserve"> de Balance Diario Promedio, el cual es calculado aplicando la tasa periódica al balance diario promedio de la cuenta para el período de cómputo. El balance promedio es determinado mediante la suma de la </w:t>
      </w:r>
      <w:r w:rsidR="5F683ADC" w:rsidRPr="3962BF2C">
        <w:rPr>
          <w:rFonts w:ascii="Trade Gothic Next" w:eastAsia="Trade Gothic Next" w:hAnsi="Trade Gothic Next" w:cs="Trade Gothic Next"/>
        </w:rPr>
        <w:t>cantidad</w:t>
      </w:r>
      <w:r w:rsidRPr="3962BF2C">
        <w:rPr>
          <w:rFonts w:ascii="Trade Gothic Next" w:eastAsia="Trade Gothic Next" w:hAnsi="Trade Gothic Next" w:cs="Trade Gothic Next"/>
        </w:rPr>
        <w:t xml:space="preserve"> total del principal en la cuenta para cada día del período y dividiendo esa suma entre los días que hay en dicho período. </w:t>
      </w:r>
    </w:p>
    <w:p w14:paraId="550196CB" w14:textId="41C82D56"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8. Penalidad: La penalidad por retiro prematuro de los fondos del certificado será de tres meses de interés. </w:t>
      </w:r>
    </w:p>
    <w:p w14:paraId="6CA3EFF3" w14:textId="4EEDE67D"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 xml:space="preserve">9. Política de Renovación del Certificado: El </w:t>
      </w:r>
      <w:r w:rsidR="5488CBEA" w:rsidRPr="3962BF2C">
        <w:rPr>
          <w:rFonts w:ascii="Trade Gothic Next" w:eastAsia="Trade Gothic Next" w:hAnsi="Trade Gothic Next" w:cs="Trade Gothic Next"/>
        </w:rPr>
        <w:t>Certificado</w:t>
      </w:r>
      <w:r w:rsidRPr="3962BF2C">
        <w:rPr>
          <w:rFonts w:ascii="Trade Gothic Next" w:eastAsia="Trade Gothic Next" w:hAnsi="Trade Gothic Next" w:cs="Trade Gothic Next"/>
        </w:rPr>
        <w:t xml:space="preserve"> de Depósito es una cuenta renovable </w:t>
      </w:r>
      <w:r w:rsidR="0B35E8C8" w:rsidRPr="3962BF2C">
        <w:rPr>
          <w:rFonts w:ascii="Trade Gothic Next" w:eastAsia="Trade Gothic Next" w:hAnsi="Trade Gothic Next" w:cs="Trade Gothic Next"/>
        </w:rPr>
        <w:t>automáticamente</w:t>
      </w:r>
      <w:r w:rsidRPr="3962BF2C">
        <w:rPr>
          <w:rFonts w:ascii="Trade Gothic Next" w:eastAsia="Trade Gothic Next" w:hAnsi="Trade Gothic Next" w:cs="Trade Gothic Next"/>
        </w:rPr>
        <w:t xml:space="preserve"> a la fecha de vencimiento. Se renovará por el mismo término de tiempo y a la tasa de interés y al porcentaje de rendimiento anual </w:t>
      </w:r>
      <w:r w:rsidR="60352A8D" w:rsidRPr="3962BF2C">
        <w:rPr>
          <w:rFonts w:ascii="Trade Gothic Next" w:eastAsia="Trade Gothic Next" w:hAnsi="Trade Gothic Next" w:cs="Trade Gothic Next"/>
        </w:rPr>
        <w:t>prevalecientes</w:t>
      </w:r>
      <w:r w:rsidRPr="3962BF2C">
        <w:rPr>
          <w:rFonts w:ascii="Trade Gothic Next" w:eastAsia="Trade Gothic Next" w:hAnsi="Trade Gothic Next" w:cs="Trade Gothic Next"/>
        </w:rPr>
        <w:t xml:space="preserve"> en la Cooperativa para dicho tipo de cuenta. </w:t>
      </w:r>
    </w:p>
    <w:p w14:paraId="23CB6B2B" w14:textId="48886D8A" w:rsidR="4B79AE07" w:rsidRDefault="4B79AE07" w:rsidP="62970EA4">
      <w:pPr>
        <w:spacing w:line="360" w:lineRule="auto"/>
        <w:rPr>
          <w:rFonts w:ascii="Trade Gothic Next" w:eastAsia="Trade Gothic Next" w:hAnsi="Trade Gothic Next" w:cs="Trade Gothic Next"/>
        </w:rPr>
      </w:pPr>
      <w:r w:rsidRPr="3962BF2C">
        <w:rPr>
          <w:rFonts w:ascii="Trade Gothic Next" w:eastAsia="Trade Gothic Next" w:hAnsi="Trade Gothic Next" w:cs="Trade Gothic Next"/>
        </w:rPr>
        <w:t>10. Período de Gracia: Se concede un período de gracia de 1</w:t>
      </w:r>
      <w:r w:rsidR="001B00BE">
        <w:rPr>
          <w:rFonts w:ascii="Trade Gothic Next" w:eastAsia="Trade Gothic Next" w:hAnsi="Trade Gothic Next" w:cs="Trade Gothic Next"/>
        </w:rPr>
        <w:t>0</w:t>
      </w:r>
      <w:r w:rsidRPr="3962BF2C">
        <w:rPr>
          <w:rFonts w:ascii="Trade Gothic Next" w:eastAsia="Trade Gothic Next" w:hAnsi="Trade Gothic Next" w:cs="Trade Gothic Next"/>
        </w:rPr>
        <w:t xml:space="preserve"> días calendario a partir de la fecha de vencimiento del </w:t>
      </w:r>
      <w:r w:rsidR="1788BB67" w:rsidRPr="3962BF2C">
        <w:rPr>
          <w:rFonts w:ascii="Trade Gothic Next" w:eastAsia="Trade Gothic Next" w:hAnsi="Trade Gothic Next" w:cs="Trade Gothic Next"/>
        </w:rPr>
        <w:t>certificado</w:t>
      </w:r>
      <w:r w:rsidRPr="3962BF2C">
        <w:rPr>
          <w:rFonts w:ascii="Trade Gothic Next" w:eastAsia="Trade Gothic Next" w:hAnsi="Trade Gothic Next" w:cs="Trade Gothic Next"/>
        </w:rPr>
        <w:t xml:space="preserve">. De usted cancelar el certificado dentro de dicho término no se impondrá penalidad alguna. </w:t>
      </w:r>
    </w:p>
    <w:p w14:paraId="4D64814F" w14:textId="10D5DF80" w:rsidR="2390C027" w:rsidRDefault="7738BF43" w:rsidP="002571E9">
      <w:pPr>
        <w:spacing w:line="360" w:lineRule="auto"/>
        <w:rPr>
          <w:rFonts w:ascii="Trade Gothic Next" w:eastAsia="Trade Gothic Next" w:hAnsi="Trade Gothic Next" w:cs="Trade Gothic Next"/>
        </w:rPr>
      </w:pPr>
      <w:r w:rsidRPr="2390C027">
        <w:rPr>
          <w:rFonts w:ascii="Trade Gothic Next" w:eastAsia="Trade Gothic Next" w:hAnsi="Trade Gothic Next" w:cs="Trade Gothic Next"/>
        </w:rPr>
        <w:t xml:space="preserve">11. Seguro de Acciones y Depósitos: Los fondos depositados en la cuenta están </w:t>
      </w:r>
      <w:r w:rsidR="56AD56DE" w:rsidRPr="2390C027">
        <w:rPr>
          <w:rFonts w:ascii="Trade Gothic Next" w:eastAsia="Trade Gothic Next" w:hAnsi="Trade Gothic Next" w:cs="Trade Gothic Next"/>
        </w:rPr>
        <w:t>asegurados</w:t>
      </w:r>
      <w:r w:rsidRPr="2390C027">
        <w:rPr>
          <w:rFonts w:ascii="Trade Gothic Next" w:eastAsia="Trade Gothic Next" w:hAnsi="Trade Gothic Next" w:cs="Trade Gothic Next"/>
        </w:rPr>
        <w:t xml:space="preserve"> por la Corporación para la </w:t>
      </w:r>
      <w:r w:rsidR="72B108FE" w:rsidRPr="2390C027">
        <w:rPr>
          <w:rFonts w:ascii="Trade Gothic Next" w:eastAsia="Trade Gothic Next" w:hAnsi="Trade Gothic Next" w:cs="Trade Gothic Next"/>
        </w:rPr>
        <w:t>Supervisión</w:t>
      </w:r>
      <w:r w:rsidRPr="2390C027">
        <w:rPr>
          <w:rFonts w:ascii="Trade Gothic Next" w:eastAsia="Trade Gothic Next" w:hAnsi="Trade Gothic Next" w:cs="Trade Gothic Next"/>
        </w:rPr>
        <w:t xml:space="preserve"> y Seguro de Cooperativas de Puerto Rico hasta $250,000. Dichos fondos no están garantizados por el gobierno federa</w:t>
      </w:r>
      <w:r w:rsidR="25DAC413" w:rsidRPr="2390C027">
        <w:rPr>
          <w:rFonts w:ascii="Trade Gothic Next" w:eastAsia="Trade Gothic Next" w:hAnsi="Trade Gothic Next" w:cs="Trade Gothic Next"/>
        </w:rPr>
        <w:t>l</w:t>
      </w:r>
      <w:r w:rsidR="4190BE27" w:rsidRPr="2390C027">
        <w:rPr>
          <w:rFonts w:ascii="Trade Gothic Next" w:eastAsia="Trade Gothic Next" w:hAnsi="Trade Gothic Next" w:cs="Trade Gothic Next"/>
        </w:rPr>
        <w:t>.</w:t>
      </w:r>
    </w:p>
    <w:p w14:paraId="3379516E" w14:textId="77777777" w:rsidR="002571E9" w:rsidRDefault="002571E9" w:rsidP="002571E9">
      <w:pPr>
        <w:spacing w:line="360" w:lineRule="auto"/>
        <w:rPr>
          <w:rFonts w:ascii="Trade Gothic Next" w:eastAsia="Trade Gothic Next" w:hAnsi="Trade Gothic Next" w:cs="Trade Gothic Next"/>
        </w:rPr>
      </w:pPr>
    </w:p>
    <w:p w14:paraId="350137E0" w14:textId="77777777" w:rsidR="002571E9" w:rsidRDefault="002571E9" w:rsidP="002571E9">
      <w:pPr>
        <w:spacing w:line="360" w:lineRule="auto"/>
        <w:rPr>
          <w:rFonts w:ascii="Trade Gothic Next" w:eastAsia="Trade Gothic Next" w:hAnsi="Trade Gothic Next" w:cs="Trade Gothic Next"/>
        </w:rPr>
      </w:pPr>
    </w:p>
    <w:p w14:paraId="6B23E07F" w14:textId="77777777" w:rsidR="002571E9" w:rsidRDefault="002571E9" w:rsidP="002571E9">
      <w:pPr>
        <w:spacing w:line="360" w:lineRule="auto"/>
        <w:rPr>
          <w:rFonts w:ascii="Trade Gothic Next" w:eastAsia="Trade Gothic Next" w:hAnsi="Trade Gothic Next" w:cs="Trade Gothic Next"/>
        </w:rPr>
      </w:pPr>
    </w:p>
    <w:p w14:paraId="6EBD4E49" w14:textId="77777777" w:rsidR="002571E9" w:rsidRDefault="002571E9" w:rsidP="002571E9">
      <w:pPr>
        <w:spacing w:line="360" w:lineRule="auto"/>
        <w:rPr>
          <w:rFonts w:ascii="Trade Gothic Next" w:eastAsia="Trade Gothic Next" w:hAnsi="Trade Gothic Next" w:cs="Trade Gothic Next"/>
        </w:rPr>
      </w:pPr>
    </w:p>
    <w:p w14:paraId="66BEA405" w14:textId="77777777" w:rsidR="002571E9" w:rsidRDefault="002571E9" w:rsidP="002571E9">
      <w:pPr>
        <w:spacing w:line="360" w:lineRule="auto"/>
        <w:rPr>
          <w:rFonts w:ascii="Trade Gothic Next" w:eastAsia="Trade Gothic Next" w:hAnsi="Trade Gothic Next" w:cs="Trade Gothic Next"/>
        </w:rPr>
      </w:pPr>
    </w:p>
    <w:p w14:paraId="3D5837A1" w14:textId="77777777" w:rsidR="002571E9" w:rsidRDefault="002571E9" w:rsidP="002571E9">
      <w:pPr>
        <w:spacing w:line="360" w:lineRule="auto"/>
        <w:rPr>
          <w:rFonts w:ascii="Trade Gothic Next" w:eastAsia="Trade Gothic Next" w:hAnsi="Trade Gothic Next" w:cs="Trade Gothic Next"/>
        </w:rPr>
      </w:pPr>
    </w:p>
    <w:p w14:paraId="4A64CF13" w14:textId="77777777" w:rsidR="00CD25AB" w:rsidRDefault="00CD25AB" w:rsidP="00CD25AB">
      <w:pPr>
        <w:spacing w:line="480" w:lineRule="auto"/>
        <w:rPr>
          <w:rFonts w:ascii="Trade Gothic Next" w:eastAsia="Trade Gothic Next" w:hAnsi="Trade Gothic Next" w:cs="Trade Gothic Next"/>
        </w:rPr>
      </w:pPr>
    </w:p>
    <w:p w14:paraId="0E5BD801" w14:textId="77777777" w:rsidR="00CD25AB" w:rsidRDefault="00CD25AB" w:rsidP="00CD25AB">
      <w:pPr>
        <w:spacing w:line="480" w:lineRule="auto"/>
      </w:pPr>
    </w:p>
    <w:p w14:paraId="2B2FAB66" w14:textId="77777777" w:rsidR="003A6EE3" w:rsidRDefault="003A6EE3" w:rsidP="62970EA4">
      <w:pPr>
        <w:spacing w:line="720" w:lineRule="auto"/>
        <w:jc w:val="center"/>
        <w:rPr>
          <w:noProof/>
        </w:rPr>
      </w:pPr>
    </w:p>
    <w:p w14:paraId="4C570B72" w14:textId="77777777" w:rsidR="003A6EE3" w:rsidRDefault="003A6EE3" w:rsidP="62970EA4">
      <w:pPr>
        <w:spacing w:line="720" w:lineRule="auto"/>
        <w:jc w:val="center"/>
        <w:rPr>
          <w:noProof/>
        </w:rPr>
      </w:pPr>
    </w:p>
    <w:p w14:paraId="4FFDD8BD" w14:textId="77777777" w:rsidR="003A6EE3" w:rsidRDefault="003A6EE3" w:rsidP="62970EA4">
      <w:pPr>
        <w:spacing w:line="720" w:lineRule="auto"/>
        <w:jc w:val="center"/>
        <w:rPr>
          <w:noProof/>
        </w:rPr>
      </w:pPr>
    </w:p>
    <w:p w14:paraId="77A80E89" w14:textId="77777777" w:rsidR="003A6EE3" w:rsidRDefault="003A6EE3" w:rsidP="62970EA4">
      <w:pPr>
        <w:spacing w:line="720" w:lineRule="auto"/>
        <w:jc w:val="center"/>
        <w:rPr>
          <w:noProof/>
        </w:rPr>
      </w:pPr>
    </w:p>
    <w:p w14:paraId="66239D1A" w14:textId="77777777" w:rsidR="003A6EE3" w:rsidRDefault="003A6EE3" w:rsidP="62970EA4">
      <w:pPr>
        <w:spacing w:line="720" w:lineRule="auto"/>
        <w:jc w:val="center"/>
        <w:rPr>
          <w:noProof/>
        </w:rPr>
      </w:pPr>
    </w:p>
    <w:p w14:paraId="0C8BC9F7" w14:textId="05429390" w:rsidR="707E54E2" w:rsidRDefault="707E54E2" w:rsidP="62970EA4">
      <w:pPr>
        <w:spacing w:line="720" w:lineRule="auto"/>
        <w:jc w:val="center"/>
        <w:rPr>
          <w:rFonts w:ascii="Trade Gothic Next" w:eastAsia="Trade Gothic Next" w:hAnsi="Trade Gothic Next" w:cs="Trade Gothic Next"/>
        </w:rPr>
      </w:pPr>
      <w:r>
        <w:rPr>
          <w:noProof/>
        </w:rPr>
        <w:drawing>
          <wp:inline distT="0" distB="0" distL="0" distR="0" wp14:anchorId="34E8CD62" wp14:editId="0EFAA587">
            <wp:extent cx="2571750" cy="588950"/>
            <wp:effectExtent l="0" t="0" r="0" b="0"/>
            <wp:docPr id="1384616282" name="Picture 1384616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571750" cy="588950"/>
                    </a:xfrm>
                    <a:prstGeom prst="rect">
                      <a:avLst/>
                    </a:prstGeom>
                  </pic:spPr>
                </pic:pic>
              </a:graphicData>
            </a:graphic>
          </wp:inline>
        </w:drawing>
      </w:r>
    </w:p>
    <w:p w14:paraId="216F5B92" w14:textId="6CAB3A65" w:rsidR="707E54E2" w:rsidRDefault="707E54E2" w:rsidP="62970EA4">
      <w:pPr>
        <w:spacing w:line="720" w:lineRule="auto"/>
        <w:jc w:val="center"/>
        <w:rPr>
          <w:rFonts w:ascii="Trade Gothic Next" w:eastAsia="Trade Gothic Next" w:hAnsi="Trade Gothic Next" w:cs="Trade Gothic Next"/>
        </w:rPr>
      </w:pPr>
      <w:r w:rsidRPr="3962BF2C">
        <w:rPr>
          <w:rFonts w:ascii="Trade Gothic Next" w:eastAsia="Trade Gothic Next" w:hAnsi="Trade Gothic Next" w:cs="Trade Gothic Next"/>
        </w:rPr>
        <w:t>Cooperativa de Ahorro y Crédito de la Asociación de Maestros de Puerto Rico</w:t>
      </w:r>
    </w:p>
    <w:p w14:paraId="4FCC8932" w14:textId="6CAD166C" w:rsidR="62970EA4" w:rsidRDefault="62970EA4" w:rsidP="3962BF2C"/>
    <w:sectPr w:rsidR="62970EA4" w:rsidSect="00EA5793">
      <w:headerReference w:type="default" r:id="rId15"/>
      <w:footerReference w:type="default" r:id="rId16"/>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AD850" w14:textId="77777777" w:rsidR="00834326" w:rsidRDefault="00834326">
      <w:pPr>
        <w:spacing w:line="240" w:lineRule="auto"/>
      </w:pPr>
      <w:r>
        <w:separator/>
      </w:r>
    </w:p>
  </w:endnote>
  <w:endnote w:type="continuationSeparator" w:id="0">
    <w:p w14:paraId="43FF4650" w14:textId="77777777" w:rsidR="00834326" w:rsidRDefault="008343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Next LT Pro">
    <w:charset w:val="00"/>
    <w:family w:val="swiss"/>
    <w:pitch w:val="variable"/>
    <w:sig w:usb0="800000EF" w:usb1="5000204A" w:usb2="00000000" w:usb3="00000000" w:csb0="00000093" w:csb1="00000000"/>
  </w:font>
  <w:font w:name="Tisa Offc Serif Pro">
    <w:charset w:val="00"/>
    <w:family w:val="auto"/>
    <w:pitch w:val="variable"/>
    <w:sig w:usb0="800002E7" w:usb1="00000002" w:usb2="00000000" w:usb3="00000000" w:csb0="0000019F" w:csb1="00000000"/>
  </w:font>
  <w:font w:name="Arial">
    <w:panose1 w:val="020B0604020202020204"/>
    <w:charset w:val="00"/>
    <w:family w:val="swiss"/>
    <w:pitch w:val="variable"/>
    <w:sig w:usb0="E0002EFF" w:usb1="C0007843" w:usb2="00000009" w:usb3="00000000" w:csb0="0000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rade Gothic Next">
    <w:charset w:val="00"/>
    <w:family w:val="swiss"/>
    <w:pitch w:val="variable"/>
    <w:sig w:usb0="8000002F" w:usb1="0000000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BB21067" w14:paraId="0F09B54A" w14:textId="77777777" w:rsidTr="0792C383">
      <w:trPr>
        <w:trHeight w:val="300"/>
      </w:trPr>
      <w:tc>
        <w:tcPr>
          <w:tcW w:w="3485" w:type="dxa"/>
        </w:tcPr>
        <w:p w14:paraId="3D81C355" w14:textId="162A7E75" w:rsidR="4BB21067" w:rsidRDefault="0792C383" w:rsidP="0792C383">
          <w:pPr>
            <w:pStyle w:val="Header"/>
            <w:spacing w:line="240" w:lineRule="auto"/>
            <w:ind w:left="-115" w:firstLine="0"/>
            <w:jc w:val="left"/>
            <w:rPr>
              <w:sz w:val="20"/>
              <w:szCs w:val="20"/>
            </w:rPr>
          </w:pPr>
          <w:r w:rsidRPr="0792C383">
            <w:rPr>
              <w:sz w:val="20"/>
              <w:szCs w:val="20"/>
            </w:rPr>
            <w:t xml:space="preserve">EDUCOOP </w:t>
          </w:r>
          <w:r w:rsidRPr="0792C383">
            <w:rPr>
              <w:sz w:val="18"/>
              <w:szCs w:val="18"/>
            </w:rPr>
            <w:t>Pol</w:t>
          </w:r>
          <w:r w:rsidRPr="0792C383">
            <w:rPr>
              <w:sz w:val="18"/>
              <w:szCs w:val="18"/>
            </w:rPr>
            <w:t>í</w:t>
          </w:r>
          <w:r w:rsidRPr="0792C383">
            <w:rPr>
              <w:sz w:val="18"/>
              <w:szCs w:val="18"/>
            </w:rPr>
            <w:t>ticas y Divulgaciones</w:t>
          </w:r>
        </w:p>
      </w:tc>
      <w:tc>
        <w:tcPr>
          <w:tcW w:w="3485" w:type="dxa"/>
        </w:tcPr>
        <w:p w14:paraId="024DA89A" w14:textId="7AC78AC2" w:rsidR="4BB21067" w:rsidRDefault="4BB21067" w:rsidP="4BB21067">
          <w:pPr>
            <w:pStyle w:val="Header"/>
            <w:jc w:val="center"/>
          </w:pPr>
        </w:p>
      </w:tc>
      <w:tc>
        <w:tcPr>
          <w:tcW w:w="3485" w:type="dxa"/>
        </w:tcPr>
        <w:p w14:paraId="4E618165" w14:textId="2817F47F" w:rsidR="4BB21067" w:rsidRDefault="4BB21067" w:rsidP="4BB21067">
          <w:pPr>
            <w:pStyle w:val="Header"/>
            <w:spacing w:line="240" w:lineRule="auto"/>
            <w:ind w:right="-115"/>
            <w:jc w:val="right"/>
          </w:pPr>
          <w:r>
            <w:fldChar w:fldCharType="begin"/>
          </w:r>
          <w:r>
            <w:instrText>PAGE</w:instrText>
          </w:r>
          <w:r>
            <w:fldChar w:fldCharType="separate"/>
          </w:r>
          <w:r w:rsidR="00C12CFD">
            <w:rPr>
              <w:noProof/>
            </w:rPr>
            <w:t>1</w:t>
          </w:r>
          <w:r>
            <w:fldChar w:fldCharType="end"/>
          </w:r>
        </w:p>
      </w:tc>
    </w:tr>
  </w:tbl>
  <w:p w14:paraId="0A1AE15B" w14:textId="1B43441F" w:rsidR="4BB21067" w:rsidRDefault="4BB21067" w:rsidP="4BB21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AC9EC" w14:textId="77777777" w:rsidR="00834326" w:rsidRDefault="00834326">
      <w:pPr>
        <w:spacing w:line="240" w:lineRule="auto"/>
      </w:pPr>
      <w:r>
        <w:separator/>
      </w:r>
    </w:p>
  </w:footnote>
  <w:footnote w:type="continuationSeparator" w:id="0">
    <w:p w14:paraId="30AAD5C2" w14:textId="77777777" w:rsidR="00834326" w:rsidRDefault="008343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BB21067" w14:paraId="3DCBAB59" w14:textId="77777777" w:rsidTr="3962BF2C">
      <w:trPr>
        <w:trHeight w:val="300"/>
      </w:trPr>
      <w:tc>
        <w:tcPr>
          <w:tcW w:w="3485" w:type="dxa"/>
        </w:tcPr>
        <w:p w14:paraId="4F45E482" w14:textId="0270B8E2" w:rsidR="4BB21067" w:rsidRDefault="4BB21067" w:rsidP="4BB21067">
          <w:pPr>
            <w:pStyle w:val="Header"/>
            <w:ind w:left="-115"/>
            <w:jc w:val="left"/>
          </w:pPr>
        </w:p>
      </w:tc>
      <w:tc>
        <w:tcPr>
          <w:tcW w:w="3485" w:type="dxa"/>
        </w:tcPr>
        <w:p w14:paraId="12EA2813" w14:textId="18A66F28" w:rsidR="4BB21067" w:rsidRDefault="4BB21067" w:rsidP="4BB21067">
          <w:pPr>
            <w:pStyle w:val="Header"/>
            <w:jc w:val="center"/>
          </w:pPr>
        </w:p>
      </w:tc>
      <w:tc>
        <w:tcPr>
          <w:tcW w:w="3485" w:type="dxa"/>
        </w:tcPr>
        <w:p w14:paraId="7BD564C3" w14:textId="36F31B9F" w:rsidR="4BB21067" w:rsidRDefault="4BB21067" w:rsidP="4BB21067">
          <w:pPr>
            <w:pStyle w:val="Header"/>
            <w:ind w:right="-115"/>
            <w:jc w:val="right"/>
          </w:pPr>
        </w:p>
      </w:tc>
    </w:tr>
  </w:tbl>
  <w:p w14:paraId="75D6753C" w14:textId="336A1D37" w:rsidR="4BB21067" w:rsidRDefault="4BB21067" w:rsidP="4BB2106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8B7"/>
    <w:multiLevelType w:val="hybridMultilevel"/>
    <w:tmpl w:val="2E52640E"/>
    <w:lvl w:ilvl="0" w:tplc="3E34AE34">
      <w:start w:val="1"/>
      <w:numFmt w:val="bullet"/>
      <w:lvlText w:val=""/>
      <w:lvlJc w:val="left"/>
      <w:pPr>
        <w:tabs>
          <w:tab w:val="num" w:pos="432"/>
        </w:tabs>
        <w:ind w:left="432" w:hanging="432"/>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6D75B1"/>
    <w:multiLevelType w:val="hybridMultilevel"/>
    <w:tmpl w:val="8C4A55EE"/>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D7A2198"/>
    <w:multiLevelType w:val="hybridMultilevel"/>
    <w:tmpl w:val="4DFAFF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3B1C17"/>
    <w:multiLevelType w:val="hybridMultilevel"/>
    <w:tmpl w:val="957C508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61C25A0"/>
    <w:multiLevelType w:val="hybridMultilevel"/>
    <w:tmpl w:val="14DEFD82"/>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6E1278CA"/>
    <w:multiLevelType w:val="hybridMultilevel"/>
    <w:tmpl w:val="7CA44034"/>
    <w:lvl w:ilvl="0" w:tplc="213C3E4E">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63E3A6"/>
    <w:multiLevelType w:val="hybridMultilevel"/>
    <w:tmpl w:val="57A02B06"/>
    <w:lvl w:ilvl="0" w:tplc="F18E699C">
      <w:start w:val="1"/>
      <w:numFmt w:val="bullet"/>
      <w:lvlText w:val=""/>
      <w:lvlJc w:val="left"/>
      <w:pPr>
        <w:ind w:left="720" w:hanging="360"/>
      </w:pPr>
      <w:rPr>
        <w:rFonts w:ascii="Symbol" w:hAnsi="Symbol" w:hint="default"/>
      </w:rPr>
    </w:lvl>
    <w:lvl w:ilvl="1" w:tplc="EACC3A62">
      <w:start w:val="1"/>
      <w:numFmt w:val="bullet"/>
      <w:lvlText w:val="o"/>
      <w:lvlJc w:val="left"/>
      <w:pPr>
        <w:ind w:left="1440" w:hanging="360"/>
      </w:pPr>
      <w:rPr>
        <w:rFonts w:ascii="Courier New" w:hAnsi="Courier New" w:hint="default"/>
      </w:rPr>
    </w:lvl>
    <w:lvl w:ilvl="2" w:tplc="23B665A0">
      <w:start w:val="1"/>
      <w:numFmt w:val="bullet"/>
      <w:lvlText w:val=""/>
      <w:lvlJc w:val="left"/>
      <w:pPr>
        <w:ind w:left="2160" w:hanging="360"/>
      </w:pPr>
      <w:rPr>
        <w:rFonts w:ascii="Wingdings" w:hAnsi="Wingdings" w:hint="default"/>
      </w:rPr>
    </w:lvl>
    <w:lvl w:ilvl="3" w:tplc="29E6B792">
      <w:start w:val="1"/>
      <w:numFmt w:val="bullet"/>
      <w:lvlText w:val=""/>
      <w:lvlJc w:val="left"/>
      <w:pPr>
        <w:ind w:left="2880" w:hanging="360"/>
      </w:pPr>
      <w:rPr>
        <w:rFonts w:ascii="Symbol" w:hAnsi="Symbol" w:hint="default"/>
      </w:rPr>
    </w:lvl>
    <w:lvl w:ilvl="4" w:tplc="F7B453FE">
      <w:start w:val="1"/>
      <w:numFmt w:val="bullet"/>
      <w:lvlText w:val="o"/>
      <w:lvlJc w:val="left"/>
      <w:pPr>
        <w:ind w:left="3600" w:hanging="360"/>
      </w:pPr>
      <w:rPr>
        <w:rFonts w:ascii="Courier New" w:hAnsi="Courier New" w:hint="default"/>
      </w:rPr>
    </w:lvl>
    <w:lvl w:ilvl="5" w:tplc="AAC6185E">
      <w:start w:val="1"/>
      <w:numFmt w:val="bullet"/>
      <w:lvlText w:val=""/>
      <w:lvlJc w:val="left"/>
      <w:pPr>
        <w:ind w:left="4320" w:hanging="360"/>
      </w:pPr>
      <w:rPr>
        <w:rFonts w:ascii="Wingdings" w:hAnsi="Wingdings" w:hint="default"/>
      </w:rPr>
    </w:lvl>
    <w:lvl w:ilvl="6" w:tplc="22D48EEE">
      <w:start w:val="1"/>
      <w:numFmt w:val="bullet"/>
      <w:lvlText w:val=""/>
      <w:lvlJc w:val="left"/>
      <w:pPr>
        <w:ind w:left="5040" w:hanging="360"/>
      </w:pPr>
      <w:rPr>
        <w:rFonts w:ascii="Symbol" w:hAnsi="Symbol" w:hint="default"/>
      </w:rPr>
    </w:lvl>
    <w:lvl w:ilvl="7" w:tplc="EAE84980">
      <w:start w:val="1"/>
      <w:numFmt w:val="bullet"/>
      <w:lvlText w:val="o"/>
      <w:lvlJc w:val="left"/>
      <w:pPr>
        <w:ind w:left="5760" w:hanging="360"/>
      </w:pPr>
      <w:rPr>
        <w:rFonts w:ascii="Courier New" w:hAnsi="Courier New" w:hint="default"/>
      </w:rPr>
    </w:lvl>
    <w:lvl w:ilvl="8" w:tplc="2B40B622">
      <w:start w:val="1"/>
      <w:numFmt w:val="bullet"/>
      <w:lvlText w:val=""/>
      <w:lvlJc w:val="left"/>
      <w:pPr>
        <w:ind w:left="6480" w:hanging="360"/>
      </w:pPr>
      <w:rPr>
        <w:rFonts w:ascii="Wingdings" w:hAnsi="Wingdings" w:hint="default"/>
      </w:rPr>
    </w:lvl>
  </w:abstractNum>
  <w:abstractNum w:abstractNumId="7" w15:restartNumberingAfterBreak="0">
    <w:nsid w:val="7EAFDD69"/>
    <w:multiLevelType w:val="hybridMultilevel"/>
    <w:tmpl w:val="EFBA54D2"/>
    <w:lvl w:ilvl="0" w:tplc="77FA4580">
      <w:start w:val="1"/>
      <w:numFmt w:val="bullet"/>
      <w:lvlText w:val=""/>
      <w:lvlJc w:val="left"/>
      <w:pPr>
        <w:ind w:left="720" w:hanging="360"/>
      </w:pPr>
      <w:rPr>
        <w:rFonts w:ascii="Symbol" w:hAnsi="Symbol" w:hint="default"/>
      </w:rPr>
    </w:lvl>
    <w:lvl w:ilvl="1" w:tplc="C77C8362">
      <w:start w:val="1"/>
      <w:numFmt w:val="bullet"/>
      <w:lvlText w:val="o"/>
      <w:lvlJc w:val="left"/>
      <w:pPr>
        <w:ind w:left="1440" w:hanging="360"/>
      </w:pPr>
      <w:rPr>
        <w:rFonts w:ascii="Courier New" w:hAnsi="Courier New" w:hint="default"/>
      </w:rPr>
    </w:lvl>
    <w:lvl w:ilvl="2" w:tplc="B622AC14">
      <w:start w:val="1"/>
      <w:numFmt w:val="bullet"/>
      <w:lvlText w:val=""/>
      <w:lvlJc w:val="left"/>
      <w:pPr>
        <w:ind w:left="2160" w:hanging="360"/>
      </w:pPr>
      <w:rPr>
        <w:rFonts w:ascii="Wingdings" w:hAnsi="Wingdings" w:hint="default"/>
      </w:rPr>
    </w:lvl>
    <w:lvl w:ilvl="3" w:tplc="F5A20016">
      <w:start w:val="1"/>
      <w:numFmt w:val="bullet"/>
      <w:lvlText w:val=""/>
      <w:lvlJc w:val="left"/>
      <w:pPr>
        <w:ind w:left="2880" w:hanging="360"/>
      </w:pPr>
      <w:rPr>
        <w:rFonts w:ascii="Symbol" w:hAnsi="Symbol" w:hint="default"/>
      </w:rPr>
    </w:lvl>
    <w:lvl w:ilvl="4" w:tplc="908A94CE">
      <w:start w:val="1"/>
      <w:numFmt w:val="bullet"/>
      <w:lvlText w:val="o"/>
      <w:lvlJc w:val="left"/>
      <w:pPr>
        <w:ind w:left="3600" w:hanging="360"/>
      </w:pPr>
      <w:rPr>
        <w:rFonts w:ascii="Courier New" w:hAnsi="Courier New" w:hint="default"/>
      </w:rPr>
    </w:lvl>
    <w:lvl w:ilvl="5" w:tplc="2B6AD6E0">
      <w:start w:val="1"/>
      <w:numFmt w:val="bullet"/>
      <w:lvlText w:val=""/>
      <w:lvlJc w:val="left"/>
      <w:pPr>
        <w:ind w:left="4320" w:hanging="360"/>
      </w:pPr>
      <w:rPr>
        <w:rFonts w:ascii="Wingdings" w:hAnsi="Wingdings" w:hint="default"/>
      </w:rPr>
    </w:lvl>
    <w:lvl w:ilvl="6" w:tplc="FE72E49E">
      <w:start w:val="1"/>
      <w:numFmt w:val="bullet"/>
      <w:lvlText w:val=""/>
      <w:lvlJc w:val="left"/>
      <w:pPr>
        <w:ind w:left="5040" w:hanging="360"/>
      </w:pPr>
      <w:rPr>
        <w:rFonts w:ascii="Symbol" w:hAnsi="Symbol" w:hint="default"/>
      </w:rPr>
    </w:lvl>
    <w:lvl w:ilvl="7" w:tplc="12325DC6">
      <w:start w:val="1"/>
      <w:numFmt w:val="bullet"/>
      <w:lvlText w:val="o"/>
      <w:lvlJc w:val="left"/>
      <w:pPr>
        <w:ind w:left="5760" w:hanging="360"/>
      </w:pPr>
      <w:rPr>
        <w:rFonts w:ascii="Courier New" w:hAnsi="Courier New" w:hint="default"/>
      </w:rPr>
    </w:lvl>
    <w:lvl w:ilvl="8" w:tplc="D71E177E">
      <w:start w:val="1"/>
      <w:numFmt w:val="bullet"/>
      <w:lvlText w:val=""/>
      <w:lvlJc w:val="left"/>
      <w:pPr>
        <w:ind w:left="6480" w:hanging="360"/>
      </w:pPr>
      <w:rPr>
        <w:rFonts w:ascii="Wingdings" w:hAnsi="Wingdings" w:hint="default"/>
      </w:rPr>
    </w:lvl>
  </w:abstractNum>
  <w:num w:numId="1" w16cid:durableId="1911035562">
    <w:abstractNumId w:val="6"/>
  </w:num>
  <w:num w:numId="2" w16cid:durableId="1590625204">
    <w:abstractNumId w:val="7"/>
  </w:num>
  <w:num w:numId="3" w16cid:durableId="2041199529">
    <w:abstractNumId w:val="5"/>
  </w:num>
  <w:num w:numId="4" w16cid:durableId="967466067">
    <w:abstractNumId w:val="0"/>
  </w:num>
  <w:num w:numId="5" w16cid:durableId="4608511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342743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459405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586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cumentProtection w:edit="forms" w:formatting="1" w:enforcement="1" w:cryptProviderType="rsaAES" w:cryptAlgorithmClass="hash" w:cryptAlgorithmType="typeAny" w:cryptAlgorithmSid="14" w:cryptSpinCount="100000" w:hash="BMc9zBdy1+lcmEltZmtNI9wRlbfnnYeIRQ0H1VqdSfLDYJ5BYFMKP6Y0DmDeT4tCOiB/OvqiaJslGJS6cQgmVg==" w:salt="RuxVTv5O+oZ0oheRN+6n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A93DC3"/>
    <w:rsid w:val="000A5BA2"/>
    <w:rsid w:val="0017434D"/>
    <w:rsid w:val="001B00BE"/>
    <w:rsid w:val="002571E9"/>
    <w:rsid w:val="00267338"/>
    <w:rsid w:val="00275585"/>
    <w:rsid w:val="00277898"/>
    <w:rsid w:val="002B4671"/>
    <w:rsid w:val="0032B5F3"/>
    <w:rsid w:val="00375996"/>
    <w:rsid w:val="003A6EE3"/>
    <w:rsid w:val="003C3DC1"/>
    <w:rsid w:val="003F5331"/>
    <w:rsid w:val="00661245"/>
    <w:rsid w:val="00695593"/>
    <w:rsid w:val="006D2833"/>
    <w:rsid w:val="006F0305"/>
    <w:rsid w:val="007012EC"/>
    <w:rsid w:val="007316A2"/>
    <w:rsid w:val="007E2D3D"/>
    <w:rsid w:val="00801808"/>
    <w:rsid w:val="00834326"/>
    <w:rsid w:val="00851866"/>
    <w:rsid w:val="00873DC1"/>
    <w:rsid w:val="00957EAD"/>
    <w:rsid w:val="009C2161"/>
    <w:rsid w:val="009D4FE0"/>
    <w:rsid w:val="00A1094F"/>
    <w:rsid w:val="00A86788"/>
    <w:rsid w:val="00B524E3"/>
    <w:rsid w:val="00B73834"/>
    <w:rsid w:val="00C12CFD"/>
    <w:rsid w:val="00CAE74C"/>
    <w:rsid w:val="00CD25AB"/>
    <w:rsid w:val="00CE5762"/>
    <w:rsid w:val="00DB156F"/>
    <w:rsid w:val="00E12E23"/>
    <w:rsid w:val="00E41CF7"/>
    <w:rsid w:val="00EA5793"/>
    <w:rsid w:val="00EC5483"/>
    <w:rsid w:val="00EE18F0"/>
    <w:rsid w:val="00F874EA"/>
    <w:rsid w:val="00FE33E3"/>
    <w:rsid w:val="015FA4AB"/>
    <w:rsid w:val="01AB2FF2"/>
    <w:rsid w:val="021F7C33"/>
    <w:rsid w:val="0228E5FF"/>
    <w:rsid w:val="0344499F"/>
    <w:rsid w:val="034D4EAF"/>
    <w:rsid w:val="035E6A09"/>
    <w:rsid w:val="03897D31"/>
    <w:rsid w:val="03A97D99"/>
    <w:rsid w:val="04274AE4"/>
    <w:rsid w:val="046A836F"/>
    <w:rsid w:val="04825D5C"/>
    <w:rsid w:val="048923D7"/>
    <w:rsid w:val="0517DC05"/>
    <w:rsid w:val="05CB62FC"/>
    <w:rsid w:val="05D55274"/>
    <w:rsid w:val="063759CB"/>
    <w:rsid w:val="066C5FD3"/>
    <w:rsid w:val="0678B36A"/>
    <w:rsid w:val="076108D6"/>
    <w:rsid w:val="0792C383"/>
    <w:rsid w:val="0797CFAA"/>
    <w:rsid w:val="08363421"/>
    <w:rsid w:val="083FA8D6"/>
    <w:rsid w:val="0872F713"/>
    <w:rsid w:val="087876EC"/>
    <w:rsid w:val="0907FF2B"/>
    <w:rsid w:val="09275CC6"/>
    <w:rsid w:val="09348D85"/>
    <w:rsid w:val="0969FC88"/>
    <w:rsid w:val="096D009D"/>
    <w:rsid w:val="09C8F768"/>
    <w:rsid w:val="09ED39F9"/>
    <w:rsid w:val="0A291431"/>
    <w:rsid w:val="0AC32D27"/>
    <w:rsid w:val="0AE3F2D8"/>
    <w:rsid w:val="0B35E8C8"/>
    <w:rsid w:val="0C3239F5"/>
    <w:rsid w:val="0C57593E"/>
    <w:rsid w:val="0C5ECAB7"/>
    <w:rsid w:val="0C751243"/>
    <w:rsid w:val="0C804446"/>
    <w:rsid w:val="0CF04776"/>
    <w:rsid w:val="0D64476D"/>
    <w:rsid w:val="0F256BAD"/>
    <w:rsid w:val="0FB7DE23"/>
    <w:rsid w:val="0FCECF42"/>
    <w:rsid w:val="1074B2AB"/>
    <w:rsid w:val="107D9C73"/>
    <w:rsid w:val="1153B569"/>
    <w:rsid w:val="124DEA49"/>
    <w:rsid w:val="12F5F5F0"/>
    <w:rsid w:val="13A93DC3"/>
    <w:rsid w:val="14ED2671"/>
    <w:rsid w:val="14FDE409"/>
    <w:rsid w:val="15098D45"/>
    <w:rsid w:val="1529B128"/>
    <w:rsid w:val="159F797B"/>
    <w:rsid w:val="15A2BB35"/>
    <w:rsid w:val="15F305CD"/>
    <w:rsid w:val="164A583E"/>
    <w:rsid w:val="16D72180"/>
    <w:rsid w:val="171576EA"/>
    <w:rsid w:val="1788BB67"/>
    <w:rsid w:val="179687A2"/>
    <w:rsid w:val="1797EB0D"/>
    <w:rsid w:val="1823443D"/>
    <w:rsid w:val="18BDB556"/>
    <w:rsid w:val="190ADD29"/>
    <w:rsid w:val="19284474"/>
    <w:rsid w:val="1989E357"/>
    <w:rsid w:val="19DFB469"/>
    <w:rsid w:val="1A5F96BC"/>
    <w:rsid w:val="1A790C05"/>
    <w:rsid w:val="1AE7ACDB"/>
    <w:rsid w:val="1B8605C7"/>
    <w:rsid w:val="1BDE7A11"/>
    <w:rsid w:val="1C16CD3C"/>
    <w:rsid w:val="1CAE61C8"/>
    <w:rsid w:val="1CD4990D"/>
    <w:rsid w:val="1D455A23"/>
    <w:rsid w:val="1D78BD5B"/>
    <w:rsid w:val="1D7C0D4E"/>
    <w:rsid w:val="1D80F322"/>
    <w:rsid w:val="1E3E3123"/>
    <w:rsid w:val="1E94AFAE"/>
    <w:rsid w:val="1E97BDAA"/>
    <w:rsid w:val="1EAE12A6"/>
    <w:rsid w:val="1F429F05"/>
    <w:rsid w:val="1F433540"/>
    <w:rsid w:val="1F48291B"/>
    <w:rsid w:val="20423E73"/>
    <w:rsid w:val="20440FBD"/>
    <w:rsid w:val="2048DFFD"/>
    <w:rsid w:val="206872D1"/>
    <w:rsid w:val="21018410"/>
    <w:rsid w:val="211ACAAA"/>
    <w:rsid w:val="2126DA82"/>
    <w:rsid w:val="221B88C1"/>
    <w:rsid w:val="22644666"/>
    <w:rsid w:val="22C2AAE3"/>
    <w:rsid w:val="2390C027"/>
    <w:rsid w:val="2467D523"/>
    <w:rsid w:val="24E3D730"/>
    <w:rsid w:val="24EB1D48"/>
    <w:rsid w:val="25CD05D5"/>
    <w:rsid w:val="25DAC413"/>
    <w:rsid w:val="261A2DA8"/>
    <w:rsid w:val="2678F063"/>
    <w:rsid w:val="2689B006"/>
    <w:rsid w:val="26D65294"/>
    <w:rsid w:val="271EE062"/>
    <w:rsid w:val="27293B03"/>
    <w:rsid w:val="2729B700"/>
    <w:rsid w:val="27518CA1"/>
    <w:rsid w:val="277C459B"/>
    <w:rsid w:val="286C7655"/>
    <w:rsid w:val="28E85816"/>
    <w:rsid w:val="290CB432"/>
    <w:rsid w:val="291683CF"/>
    <w:rsid w:val="29546DA8"/>
    <w:rsid w:val="295DAA26"/>
    <w:rsid w:val="29DC766E"/>
    <w:rsid w:val="2A0D7249"/>
    <w:rsid w:val="2AA84A2A"/>
    <w:rsid w:val="2BB0E6F4"/>
    <w:rsid w:val="2C74C2E0"/>
    <w:rsid w:val="2C7FF12B"/>
    <w:rsid w:val="2CB70C0B"/>
    <w:rsid w:val="2D13D390"/>
    <w:rsid w:val="2D3CEF7C"/>
    <w:rsid w:val="2D690EFA"/>
    <w:rsid w:val="2D76A85E"/>
    <w:rsid w:val="2E67B1CD"/>
    <w:rsid w:val="2ECF6780"/>
    <w:rsid w:val="2F2A6A72"/>
    <w:rsid w:val="2F61BC90"/>
    <w:rsid w:val="3002BBCF"/>
    <w:rsid w:val="30FB799F"/>
    <w:rsid w:val="313F1B16"/>
    <w:rsid w:val="322A0E3C"/>
    <w:rsid w:val="3230C13F"/>
    <w:rsid w:val="3236DA13"/>
    <w:rsid w:val="3247ACBF"/>
    <w:rsid w:val="324C9F9D"/>
    <w:rsid w:val="3262556D"/>
    <w:rsid w:val="327DC945"/>
    <w:rsid w:val="3284B723"/>
    <w:rsid w:val="32BD496B"/>
    <w:rsid w:val="336F3B77"/>
    <w:rsid w:val="33CA34BB"/>
    <w:rsid w:val="33D3F4BA"/>
    <w:rsid w:val="3456B544"/>
    <w:rsid w:val="34E9829C"/>
    <w:rsid w:val="357820A6"/>
    <w:rsid w:val="35E40F38"/>
    <w:rsid w:val="362138A6"/>
    <w:rsid w:val="3638CB5B"/>
    <w:rsid w:val="365138E9"/>
    <w:rsid w:val="36B9D104"/>
    <w:rsid w:val="3714BE64"/>
    <w:rsid w:val="371F9C3E"/>
    <w:rsid w:val="3736B657"/>
    <w:rsid w:val="3764F3BB"/>
    <w:rsid w:val="3790BA8E"/>
    <w:rsid w:val="37E75C8E"/>
    <w:rsid w:val="37F33270"/>
    <w:rsid w:val="38AD39C1"/>
    <w:rsid w:val="38B04D0E"/>
    <w:rsid w:val="392289C0"/>
    <w:rsid w:val="3962BF2C"/>
    <w:rsid w:val="3988D9AB"/>
    <w:rsid w:val="39D6CA0C"/>
    <w:rsid w:val="39E8FE18"/>
    <w:rsid w:val="3A7A72CB"/>
    <w:rsid w:val="3AC900F8"/>
    <w:rsid w:val="3AD4C285"/>
    <w:rsid w:val="3B0650FC"/>
    <w:rsid w:val="3B24AA0C"/>
    <w:rsid w:val="3BD546A0"/>
    <w:rsid w:val="3BDA5986"/>
    <w:rsid w:val="3C71C544"/>
    <w:rsid w:val="3C8C0778"/>
    <w:rsid w:val="3D0B0F69"/>
    <w:rsid w:val="3D29F503"/>
    <w:rsid w:val="3D2C7BE4"/>
    <w:rsid w:val="3DB136C5"/>
    <w:rsid w:val="3E243FBF"/>
    <w:rsid w:val="3E5C4ACE"/>
    <w:rsid w:val="3E63D69F"/>
    <w:rsid w:val="3E70128A"/>
    <w:rsid w:val="3E893AE7"/>
    <w:rsid w:val="3F11FA48"/>
    <w:rsid w:val="3FF81B2F"/>
    <w:rsid w:val="40582B13"/>
    <w:rsid w:val="409AC51D"/>
    <w:rsid w:val="40AD5CF0"/>
    <w:rsid w:val="40C19CA6"/>
    <w:rsid w:val="412F019A"/>
    <w:rsid w:val="41440409"/>
    <w:rsid w:val="415B0F9C"/>
    <w:rsid w:val="4181FC14"/>
    <w:rsid w:val="4190BE27"/>
    <w:rsid w:val="41C0DBA9"/>
    <w:rsid w:val="41EBDFA1"/>
    <w:rsid w:val="423E06F7"/>
    <w:rsid w:val="424ED28F"/>
    <w:rsid w:val="42B5AF16"/>
    <w:rsid w:val="432FBBF1"/>
    <w:rsid w:val="438FCBD5"/>
    <w:rsid w:val="449FE75C"/>
    <w:rsid w:val="44FE6E01"/>
    <w:rsid w:val="4520A4E2"/>
    <w:rsid w:val="45AAD9AF"/>
    <w:rsid w:val="45D97DE9"/>
    <w:rsid w:val="45E81E56"/>
    <w:rsid w:val="45EEF4BD"/>
    <w:rsid w:val="463BB7BD"/>
    <w:rsid w:val="465B7DBE"/>
    <w:rsid w:val="47324C49"/>
    <w:rsid w:val="47880FBF"/>
    <w:rsid w:val="47B3458D"/>
    <w:rsid w:val="47BC4040"/>
    <w:rsid w:val="47D7881E"/>
    <w:rsid w:val="47F828E0"/>
    <w:rsid w:val="4816F4D0"/>
    <w:rsid w:val="486DA8E5"/>
    <w:rsid w:val="4890A01C"/>
    <w:rsid w:val="494F15EE"/>
    <w:rsid w:val="49742F69"/>
    <w:rsid w:val="499F23A6"/>
    <w:rsid w:val="49DDC929"/>
    <w:rsid w:val="4A3E7C07"/>
    <w:rsid w:val="4A3F85E1"/>
    <w:rsid w:val="4A884D3F"/>
    <w:rsid w:val="4AAE48B5"/>
    <w:rsid w:val="4B79AE07"/>
    <w:rsid w:val="4B920B3C"/>
    <w:rsid w:val="4BB21067"/>
    <w:rsid w:val="4BD2420D"/>
    <w:rsid w:val="4BF5B4D5"/>
    <w:rsid w:val="4C05E659"/>
    <w:rsid w:val="4C3503BD"/>
    <w:rsid w:val="4C86B6B0"/>
    <w:rsid w:val="4CAAF941"/>
    <w:rsid w:val="4CBA465C"/>
    <w:rsid w:val="4CC1AEE2"/>
    <w:rsid w:val="4CC21422"/>
    <w:rsid w:val="4CC916E8"/>
    <w:rsid w:val="4CDE8BBD"/>
    <w:rsid w:val="4CFB154B"/>
    <w:rsid w:val="4CFBB4D7"/>
    <w:rsid w:val="4D1E9276"/>
    <w:rsid w:val="4D5503E9"/>
    <w:rsid w:val="4D918536"/>
    <w:rsid w:val="4DB138CD"/>
    <w:rsid w:val="4DBB84A0"/>
    <w:rsid w:val="4DC564DF"/>
    <w:rsid w:val="4F0A8037"/>
    <w:rsid w:val="4F79F947"/>
    <w:rsid w:val="4F9E50DE"/>
    <w:rsid w:val="4FACF80F"/>
    <w:rsid w:val="4FBE5772"/>
    <w:rsid w:val="4FE18EDF"/>
    <w:rsid w:val="4FE24991"/>
    <w:rsid w:val="50006849"/>
    <w:rsid w:val="50B53592"/>
    <w:rsid w:val="50D5B7FA"/>
    <w:rsid w:val="51790936"/>
    <w:rsid w:val="5183EAC6"/>
    <w:rsid w:val="520AD2EE"/>
    <w:rsid w:val="521EB827"/>
    <w:rsid w:val="5234C269"/>
    <w:rsid w:val="533A596A"/>
    <w:rsid w:val="5468942D"/>
    <w:rsid w:val="5488CBEA"/>
    <w:rsid w:val="55836EBE"/>
    <w:rsid w:val="55BC4AB2"/>
    <w:rsid w:val="560E2576"/>
    <w:rsid w:val="567731B1"/>
    <w:rsid w:val="56856E03"/>
    <w:rsid w:val="56AD56DE"/>
    <w:rsid w:val="56B48EEE"/>
    <w:rsid w:val="56C9517F"/>
    <w:rsid w:val="5708338C"/>
    <w:rsid w:val="580E7347"/>
    <w:rsid w:val="5864EBF0"/>
    <w:rsid w:val="5872310B"/>
    <w:rsid w:val="58A403ED"/>
    <w:rsid w:val="58B99CEC"/>
    <w:rsid w:val="5952C47D"/>
    <w:rsid w:val="59911042"/>
    <w:rsid w:val="59B1D263"/>
    <w:rsid w:val="59BD0EC5"/>
    <w:rsid w:val="5A79278D"/>
    <w:rsid w:val="5BBEBCFC"/>
    <w:rsid w:val="5CCE3624"/>
    <w:rsid w:val="5D72FB61"/>
    <w:rsid w:val="5DFDBE44"/>
    <w:rsid w:val="5E249AB3"/>
    <w:rsid w:val="5EFE7C37"/>
    <w:rsid w:val="5F134571"/>
    <w:rsid w:val="5F1A8286"/>
    <w:rsid w:val="5F1D97E6"/>
    <w:rsid w:val="5F26EFA5"/>
    <w:rsid w:val="5F27B877"/>
    <w:rsid w:val="5F683ADC"/>
    <w:rsid w:val="6019A46B"/>
    <w:rsid w:val="60352A8D"/>
    <w:rsid w:val="60A49EE1"/>
    <w:rsid w:val="60A7B34A"/>
    <w:rsid w:val="61032ADA"/>
    <w:rsid w:val="61B9E458"/>
    <w:rsid w:val="620F7045"/>
    <w:rsid w:val="62466C84"/>
    <w:rsid w:val="6279E4F8"/>
    <w:rsid w:val="62970EA4"/>
    <w:rsid w:val="633184A7"/>
    <w:rsid w:val="633C8C5C"/>
    <w:rsid w:val="636BBA90"/>
    <w:rsid w:val="63E6B694"/>
    <w:rsid w:val="643C8A9A"/>
    <w:rsid w:val="6462195D"/>
    <w:rsid w:val="64985189"/>
    <w:rsid w:val="64A250CC"/>
    <w:rsid w:val="64ADBD1B"/>
    <w:rsid w:val="64B013C5"/>
    <w:rsid w:val="64CCFAC8"/>
    <w:rsid w:val="64EAD217"/>
    <w:rsid w:val="65FBEA51"/>
    <w:rsid w:val="66428E4F"/>
    <w:rsid w:val="6664D85C"/>
    <w:rsid w:val="6686A278"/>
    <w:rsid w:val="66A682F2"/>
    <w:rsid w:val="66D69969"/>
    <w:rsid w:val="671E5756"/>
    <w:rsid w:val="677B4524"/>
    <w:rsid w:val="67EF5BCE"/>
    <w:rsid w:val="68B5AE08"/>
    <w:rsid w:val="68E39C42"/>
    <w:rsid w:val="691D02DC"/>
    <w:rsid w:val="69B330FA"/>
    <w:rsid w:val="6A1199ED"/>
    <w:rsid w:val="6A347BFB"/>
    <w:rsid w:val="6A5DE59E"/>
    <w:rsid w:val="6ACF81E9"/>
    <w:rsid w:val="6B4F015B"/>
    <w:rsid w:val="6BC7A65B"/>
    <w:rsid w:val="6BD1316E"/>
    <w:rsid w:val="6C2EDF00"/>
    <w:rsid w:val="6C31BC66"/>
    <w:rsid w:val="6C51937F"/>
    <w:rsid w:val="6D2455C1"/>
    <w:rsid w:val="6D4CE115"/>
    <w:rsid w:val="6D891F2B"/>
    <w:rsid w:val="6E134623"/>
    <w:rsid w:val="6EAA520A"/>
    <w:rsid w:val="6EE8B323"/>
    <w:rsid w:val="6EEC8D37"/>
    <w:rsid w:val="6EF05EF2"/>
    <w:rsid w:val="707E54E2"/>
    <w:rsid w:val="70914196"/>
    <w:rsid w:val="70A8B6AF"/>
    <w:rsid w:val="71034E3C"/>
    <w:rsid w:val="7268F783"/>
    <w:rsid w:val="72B108FE"/>
    <w:rsid w:val="73CE7485"/>
    <w:rsid w:val="7450402C"/>
    <w:rsid w:val="75242C86"/>
    <w:rsid w:val="75D1DD84"/>
    <w:rsid w:val="75DD9F20"/>
    <w:rsid w:val="766518B3"/>
    <w:rsid w:val="76656CBE"/>
    <w:rsid w:val="7705D10E"/>
    <w:rsid w:val="7717F731"/>
    <w:rsid w:val="7738BF43"/>
    <w:rsid w:val="7761C3C3"/>
    <w:rsid w:val="777760D8"/>
    <w:rsid w:val="7873F20C"/>
    <w:rsid w:val="788713A8"/>
    <w:rsid w:val="7890E1AA"/>
    <w:rsid w:val="78FC7B98"/>
    <w:rsid w:val="79637210"/>
    <w:rsid w:val="797254B3"/>
    <w:rsid w:val="799FD47D"/>
    <w:rsid w:val="79A407E0"/>
    <w:rsid w:val="79C9DF30"/>
    <w:rsid w:val="7A2CB20B"/>
    <w:rsid w:val="7B173FF9"/>
    <w:rsid w:val="7B63A585"/>
    <w:rsid w:val="7C341C5A"/>
    <w:rsid w:val="7C3A5332"/>
    <w:rsid w:val="7C4AD1FB"/>
    <w:rsid w:val="7CDE0D2A"/>
    <w:rsid w:val="7CFE7B0F"/>
    <w:rsid w:val="7D11859E"/>
    <w:rsid w:val="7D2C5D17"/>
    <w:rsid w:val="7D42EF07"/>
    <w:rsid w:val="7DB72A94"/>
    <w:rsid w:val="7E5BADEE"/>
    <w:rsid w:val="7E8764C6"/>
    <w:rsid w:val="7EB011C8"/>
    <w:rsid w:val="7F1D586D"/>
    <w:rsid w:val="7F455D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93DC3"/>
  <w15:chartTrackingRefBased/>
  <w15:docId w15:val="{A6B2695D-A1F8-4281-A558-30FBE652A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962BF2C"/>
    <w:pPr>
      <w:spacing w:after="0"/>
      <w:ind w:firstLine="360"/>
      <w:jc w:val="both"/>
    </w:pPr>
    <w:rPr>
      <w:rFonts w:ascii="Avenir Next LT Pro"/>
      <w:sz w:val="24"/>
      <w:szCs w:val="24"/>
    </w:rPr>
  </w:style>
  <w:style w:type="paragraph" w:styleId="Heading1">
    <w:name w:val="heading 1"/>
    <w:basedOn w:val="Normal"/>
    <w:next w:val="Normal"/>
    <w:link w:val="Heading1Char"/>
    <w:uiPriority w:val="9"/>
    <w:qFormat/>
    <w:rsid w:val="3962BF2C"/>
    <w:pPr>
      <w:keepNext/>
      <w:spacing w:before="480" w:after="80"/>
      <w:ind w:firstLine="0"/>
      <w:jc w:val="right"/>
      <w:outlineLvl w:val="0"/>
    </w:pPr>
    <w:rPr>
      <w:rFonts w:ascii="Tisa Offc Serif Pro"/>
      <w:color w:val="548235"/>
      <w:sz w:val="42"/>
      <w:szCs w:val="42"/>
    </w:rPr>
  </w:style>
  <w:style w:type="paragraph" w:styleId="Heading2">
    <w:name w:val="heading 2"/>
    <w:basedOn w:val="Normal"/>
    <w:next w:val="Normal"/>
    <w:link w:val="Heading2Char"/>
    <w:uiPriority w:val="9"/>
    <w:unhideWhenUsed/>
    <w:qFormat/>
    <w:rsid w:val="3962BF2C"/>
    <w:pPr>
      <w:keepNext/>
      <w:spacing w:before="240" w:after="80"/>
      <w:ind w:firstLine="0"/>
      <w:jc w:val="right"/>
      <w:outlineLvl w:val="1"/>
    </w:pPr>
    <w:rPr>
      <w:rFonts w:ascii="Tisa Offc Serif Pro"/>
      <w:color w:val="548235"/>
      <w:sz w:val="32"/>
      <w:szCs w:val="32"/>
    </w:rPr>
  </w:style>
  <w:style w:type="paragraph" w:styleId="Heading3">
    <w:name w:val="heading 3"/>
    <w:basedOn w:val="Normal"/>
    <w:next w:val="Normal"/>
    <w:link w:val="Heading3Char"/>
    <w:uiPriority w:val="9"/>
    <w:unhideWhenUsed/>
    <w:qFormat/>
    <w:rsid w:val="3962BF2C"/>
    <w:pPr>
      <w:keepNext/>
      <w:spacing w:before="240" w:after="80"/>
      <w:ind w:firstLine="0"/>
      <w:jc w:val="right"/>
      <w:outlineLvl w:val="2"/>
    </w:pPr>
    <w:rPr>
      <w:rFonts w:ascii="Tisa Offc Serif Pro"/>
      <w:color w:val="548235"/>
      <w:sz w:val="30"/>
      <w:szCs w:val="30"/>
    </w:rPr>
  </w:style>
  <w:style w:type="paragraph" w:styleId="Heading4">
    <w:name w:val="heading 4"/>
    <w:basedOn w:val="Normal"/>
    <w:next w:val="Normal"/>
    <w:link w:val="Heading4Char"/>
    <w:uiPriority w:val="9"/>
    <w:unhideWhenUsed/>
    <w:qFormat/>
    <w:rsid w:val="3962BF2C"/>
    <w:pPr>
      <w:keepNext/>
      <w:spacing w:before="240" w:after="80"/>
      <w:ind w:firstLine="0"/>
      <w:jc w:val="right"/>
      <w:outlineLvl w:val="3"/>
    </w:pPr>
    <w:rPr>
      <w:rFonts w:ascii="Tisa Offc Serif Pro"/>
      <w:color w:val="548235"/>
      <w:sz w:val="29"/>
      <w:szCs w:val="29"/>
    </w:rPr>
  </w:style>
  <w:style w:type="paragraph" w:styleId="Heading5">
    <w:name w:val="heading 5"/>
    <w:basedOn w:val="Normal"/>
    <w:next w:val="Normal"/>
    <w:link w:val="Heading5Char"/>
    <w:uiPriority w:val="9"/>
    <w:unhideWhenUsed/>
    <w:qFormat/>
    <w:rsid w:val="3962BF2C"/>
    <w:pPr>
      <w:keepNext/>
      <w:spacing w:before="240" w:after="80"/>
      <w:ind w:firstLine="0"/>
      <w:jc w:val="right"/>
      <w:outlineLvl w:val="4"/>
    </w:pPr>
    <w:rPr>
      <w:rFonts w:ascii="Tisa Offc Serif Pro"/>
      <w:color w:val="548235"/>
      <w:sz w:val="28"/>
      <w:szCs w:val="28"/>
    </w:rPr>
  </w:style>
  <w:style w:type="paragraph" w:styleId="Heading6">
    <w:name w:val="heading 6"/>
    <w:basedOn w:val="Normal"/>
    <w:next w:val="Normal"/>
    <w:link w:val="Heading6Char"/>
    <w:uiPriority w:val="9"/>
    <w:unhideWhenUsed/>
    <w:qFormat/>
    <w:rsid w:val="3962BF2C"/>
    <w:pPr>
      <w:keepNext/>
      <w:spacing w:before="240" w:after="80"/>
      <w:ind w:firstLine="0"/>
      <w:jc w:val="right"/>
      <w:outlineLvl w:val="5"/>
    </w:pPr>
    <w:rPr>
      <w:rFonts w:ascii="Tisa Offc Serif Pro"/>
      <w:color w:val="548235"/>
      <w:sz w:val="27"/>
      <w:szCs w:val="27"/>
    </w:rPr>
  </w:style>
  <w:style w:type="paragraph" w:styleId="Heading7">
    <w:name w:val="heading 7"/>
    <w:basedOn w:val="Normal"/>
    <w:next w:val="Normal"/>
    <w:link w:val="Heading7Char"/>
    <w:uiPriority w:val="9"/>
    <w:unhideWhenUsed/>
    <w:qFormat/>
    <w:rsid w:val="3962BF2C"/>
    <w:pPr>
      <w:keepNext/>
      <w:spacing w:before="240" w:after="80"/>
      <w:ind w:firstLine="0"/>
      <w:jc w:val="right"/>
      <w:outlineLvl w:val="6"/>
    </w:pPr>
    <w:rPr>
      <w:rFonts w:ascii="Tisa Offc Serif Pro"/>
      <w:color w:val="548235"/>
      <w:sz w:val="26"/>
      <w:szCs w:val="26"/>
    </w:rPr>
  </w:style>
  <w:style w:type="paragraph" w:styleId="Heading8">
    <w:name w:val="heading 8"/>
    <w:basedOn w:val="Normal"/>
    <w:next w:val="Normal"/>
    <w:link w:val="Heading8Char"/>
    <w:uiPriority w:val="9"/>
    <w:unhideWhenUsed/>
    <w:qFormat/>
    <w:rsid w:val="3962BF2C"/>
    <w:pPr>
      <w:keepNext/>
      <w:spacing w:before="240" w:after="80"/>
      <w:ind w:firstLine="0"/>
      <w:jc w:val="right"/>
      <w:outlineLvl w:val="7"/>
    </w:pPr>
    <w:rPr>
      <w:rFonts w:ascii="Tisa Offc Serif Pro"/>
      <w:color w:val="548235"/>
      <w:sz w:val="25"/>
      <w:szCs w:val="25"/>
    </w:rPr>
  </w:style>
  <w:style w:type="paragraph" w:styleId="Heading9">
    <w:name w:val="heading 9"/>
    <w:basedOn w:val="Normal"/>
    <w:next w:val="Normal"/>
    <w:link w:val="Heading9Char"/>
    <w:uiPriority w:val="9"/>
    <w:unhideWhenUsed/>
    <w:qFormat/>
    <w:rsid w:val="3962BF2C"/>
    <w:pPr>
      <w:keepNext/>
      <w:spacing w:before="240" w:after="80"/>
      <w:ind w:firstLine="0"/>
      <w:jc w:val="right"/>
      <w:outlineLvl w:val="8"/>
    </w:pPr>
    <w:rPr>
      <w:rFonts w:ascii="Tisa Offc Serif Pro"/>
      <w:color w:val="54823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962BF2C"/>
    <w:pPr>
      <w:ind w:hanging="36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3962BF2C"/>
    <w:rPr>
      <w:rFonts w:ascii="Avenir Next LT Pro"/>
      <w:b w:val="0"/>
      <w:bCs w:val="0"/>
      <w:i w:val="0"/>
      <w:iCs w:val="0"/>
      <w:color w:val="auto"/>
      <w:sz w:val="24"/>
      <w:szCs w:val="24"/>
      <w:u w:val="none"/>
    </w:rPr>
  </w:style>
  <w:style w:type="paragraph" w:styleId="Header">
    <w:name w:val="header"/>
    <w:basedOn w:val="Normal"/>
    <w:link w:val="HeaderChar"/>
    <w:uiPriority w:val="99"/>
    <w:unhideWhenUsed/>
    <w:rsid w:val="3962BF2C"/>
    <w:pPr>
      <w:tabs>
        <w:tab w:val="center" w:pos="4680"/>
        <w:tab w:val="right" w:pos="9360"/>
      </w:tabs>
    </w:pPr>
  </w:style>
  <w:style w:type="character" w:customStyle="1" w:styleId="FooterChar">
    <w:name w:val="Footer Char"/>
    <w:basedOn w:val="DefaultParagraphFont"/>
    <w:link w:val="Footer"/>
    <w:uiPriority w:val="99"/>
    <w:rsid w:val="3962BF2C"/>
    <w:rPr>
      <w:rFonts w:ascii="Avenir Next LT Pro"/>
      <w:b w:val="0"/>
      <w:bCs w:val="0"/>
      <w:i w:val="0"/>
      <w:iCs w:val="0"/>
      <w:color w:val="auto"/>
      <w:sz w:val="24"/>
      <w:szCs w:val="24"/>
      <w:u w:val="none"/>
    </w:rPr>
  </w:style>
  <w:style w:type="paragraph" w:styleId="Footer">
    <w:name w:val="footer"/>
    <w:basedOn w:val="Normal"/>
    <w:link w:val="FooterChar"/>
    <w:uiPriority w:val="99"/>
    <w:unhideWhenUsed/>
    <w:rsid w:val="3962BF2C"/>
    <w:pPr>
      <w:tabs>
        <w:tab w:val="center" w:pos="4680"/>
        <w:tab w:val="right" w:pos="9360"/>
      </w:tabs>
    </w:pPr>
  </w:style>
  <w:style w:type="paragraph" w:styleId="Title">
    <w:name w:val="Title"/>
    <w:basedOn w:val="Normal"/>
    <w:next w:val="Normal"/>
    <w:link w:val="TitleChar"/>
    <w:uiPriority w:val="10"/>
    <w:qFormat/>
    <w:rsid w:val="3962BF2C"/>
    <w:pPr>
      <w:spacing w:after="160"/>
      <w:ind w:firstLine="0"/>
      <w:jc w:val="right"/>
    </w:pPr>
    <w:rPr>
      <w:rFonts w:ascii="Tisa Offc Serif Pro"/>
      <w:color w:val="262626" w:themeColor="text1" w:themeTint="D9"/>
      <w:sz w:val="76"/>
      <w:szCs w:val="76"/>
    </w:rPr>
  </w:style>
  <w:style w:type="paragraph" w:styleId="Subtitle">
    <w:name w:val="Subtitle"/>
    <w:basedOn w:val="Normal"/>
    <w:next w:val="Normal"/>
    <w:link w:val="SubtitleChar"/>
    <w:uiPriority w:val="11"/>
    <w:qFormat/>
    <w:rsid w:val="3962BF2C"/>
    <w:pPr>
      <w:spacing w:after="480"/>
      <w:ind w:firstLine="0"/>
      <w:jc w:val="right"/>
    </w:pPr>
    <w:rPr>
      <w:rFonts w:ascii="Tisa Offc Serif Pro"/>
      <w:color w:val="548235"/>
      <w:sz w:val="48"/>
      <w:szCs w:val="48"/>
    </w:rPr>
  </w:style>
  <w:style w:type="paragraph" w:styleId="Quote">
    <w:name w:val="Quote"/>
    <w:basedOn w:val="Normal"/>
    <w:next w:val="Normal"/>
    <w:link w:val="QuoteChar"/>
    <w:uiPriority w:val="29"/>
    <w:qFormat/>
    <w:rsid w:val="3962BF2C"/>
    <w:pPr>
      <w:spacing w:before="200"/>
      <w:ind w:left="864" w:right="864"/>
      <w:jc w:val="center"/>
    </w:pPr>
    <w:rPr>
      <w:i/>
      <w:iCs/>
    </w:rPr>
  </w:style>
  <w:style w:type="paragraph" w:styleId="IntenseQuote">
    <w:name w:val="Intense Quote"/>
    <w:basedOn w:val="Normal"/>
    <w:next w:val="Normal"/>
    <w:link w:val="IntenseQuoteChar"/>
    <w:uiPriority w:val="30"/>
    <w:qFormat/>
    <w:rsid w:val="3962BF2C"/>
    <w:pPr>
      <w:spacing w:before="360" w:after="360"/>
      <w:ind w:left="864" w:right="864"/>
      <w:jc w:val="center"/>
    </w:pPr>
    <w:rPr>
      <w:i/>
      <w:iCs/>
      <w:color w:val="4471C4"/>
    </w:rPr>
  </w:style>
  <w:style w:type="character" w:customStyle="1" w:styleId="Heading1Char">
    <w:name w:val="Heading 1 Char"/>
    <w:basedOn w:val="DefaultParagraphFont"/>
    <w:link w:val="Heading1"/>
    <w:uiPriority w:val="9"/>
    <w:rsid w:val="3962BF2C"/>
    <w:rPr>
      <w:rFonts w:ascii="Tisa Offc Serif Pro"/>
      <w:b w:val="0"/>
      <w:bCs w:val="0"/>
      <w:i w:val="0"/>
      <w:iCs w:val="0"/>
      <w:color w:val="548235"/>
      <w:sz w:val="42"/>
      <w:szCs w:val="42"/>
      <w:u w:val="none"/>
    </w:rPr>
  </w:style>
  <w:style w:type="character" w:customStyle="1" w:styleId="Heading2Char">
    <w:name w:val="Heading 2 Char"/>
    <w:basedOn w:val="DefaultParagraphFont"/>
    <w:link w:val="Heading2"/>
    <w:uiPriority w:val="9"/>
    <w:rsid w:val="3962BF2C"/>
    <w:rPr>
      <w:rFonts w:ascii="Tisa Offc Serif Pro"/>
      <w:b w:val="0"/>
      <w:bCs w:val="0"/>
      <w:i w:val="0"/>
      <w:iCs w:val="0"/>
      <w:color w:val="548235"/>
      <w:sz w:val="32"/>
      <w:szCs w:val="32"/>
      <w:u w:val="none"/>
    </w:rPr>
  </w:style>
  <w:style w:type="character" w:customStyle="1" w:styleId="Heading3Char">
    <w:name w:val="Heading 3 Char"/>
    <w:basedOn w:val="DefaultParagraphFont"/>
    <w:link w:val="Heading3"/>
    <w:uiPriority w:val="9"/>
    <w:rsid w:val="3962BF2C"/>
    <w:rPr>
      <w:rFonts w:ascii="Tisa Offc Serif Pro"/>
      <w:b w:val="0"/>
      <w:bCs w:val="0"/>
      <w:i w:val="0"/>
      <w:iCs w:val="0"/>
      <w:color w:val="548235"/>
      <w:sz w:val="30"/>
      <w:szCs w:val="30"/>
      <w:u w:val="none"/>
    </w:rPr>
  </w:style>
  <w:style w:type="character" w:customStyle="1" w:styleId="Heading4Char">
    <w:name w:val="Heading 4 Char"/>
    <w:basedOn w:val="DefaultParagraphFont"/>
    <w:link w:val="Heading4"/>
    <w:uiPriority w:val="9"/>
    <w:rsid w:val="3962BF2C"/>
    <w:rPr>
      <w:rFonts w:ascii="Tisa Offc Serif Pro"/>
      <w:b w:val="0"/>
      <w:bCs w:val="0"/>
      <w:i w:val="0"/>
      <w:iCs w:val="0"/>
      <w:color w:val="548235"/>
      <w:sz w:val="29"/>
      <w:szCs w:val="29"/>
      <w:u w:val="none"/>
    </w:rPr>
  </w:style>
  <w:style w:type="character" w:customStyle="1" w:styleId="Heading5Char">
    <w:name w:val="Heading 5 Char"/>
    <w:basedOn w:val="DefaultParagraphFont"/>
    <w:link w:val="Heading5"/>
    <w:uiPriority w:val="9"/>
    <w:rsid w:val="3962BF2C"/>
    <w:rPr>
      <w:rFonts w:ascii="Tisa Offc Serif Pro"/>
      <w:b w:val="0"/>
      <w:bCs w:val="0"/>
      <w:i w:val="0"/>
      <w:iCs w:val="0"/>
      <w:color w:val="548235"/>
      <w:sz w:val="28"/>
      <w:szCs w:val="28"/>
      <w:u w:val="none"/>
    </w:rPr>
  </w:style>
  <w:style w:type="character" w:customStyle="1" w:styleId="Heading6Char">
    <w:name w:val="Heading 6 Char"/>
    <w:basedOn w:val="DefaultParagraphFont"/>
    <w:link w:val="Heading6"/>
    <w:uiPriority w:val="9"/>
    <w:rsid w:val="3962BF2C"/>
    <w:rPr>
      <w:rFonts w:ascii="Tisa Offc Serif Pro"/>
      <w:b w:val="0"/>
      <w:bCs w:val="0"/>
      <w:i w:val="0"/>
      <w:iCs w:val="0"/>
      <w:color w:val="548235"/>
      <w:sz w:val="27"/>
      <w:szCs w:val="27"/>
      <w:u w:val="none"/>
    </w:rPr>
  </w:style>
  <w:style w:type="character" w:customStyle="1" w:styleId="Heading7Char">
    <w:name w:val="Heading 7 Char"/>
    <w:basedOn w:val="DefaultParagraphFont"/>
    <w:link w:val="Heading7"/>
    <w:uiPriority w:val="9"/>
    <w:rsid w:val="3962BF2C"/>
    <w:rPr>
      <w:rFonts w:ascii="Tisa Offc Serif Pro"/>
      <w:b w:val="0"/>
      <w:bCs w:val="0"/>
      <w:i w:val="0"/>
      <w:iCs w:val="0"/>
      <w:color w:val="548235"/>
      <w:sz w:val="26"/>
      <w:szCs w:val="26"/>
      <w:u w:val="none"/>
    </w:rPr>
  </w:style>
  <w:style w:type="character" w:customStyle="1" w:styleId="Heading8Char">
    <w:name w:val="Heading 8 Char"/>
    <w:basedOn w:val="DefaultParagraphFont"/>
    <w:link w:val="Heading8"/>
    <w:uiPriority w:val="9"/>
    <w:rsid w:val="3962BF2C"/>
    <w:rPr>
      <w:rFonts w:ascii="Tisa Offc Serif Pro"/>
      <w:b w:val="0"/>
      <w:bCs w:val="0"/>
      <w:i w:val="0"/>
      <w:iCs w:val="0"/>
      <w:color w:val="548235"/>
      <w:sz w:val="25"/>
      <w:szCs w:val="25"/>
      <w:u w:val="none"/>
    </w:rPr>
  </w:style>
  <w:style w:type="character" w:customStyle="1" w:styleId="Heading9Char">
    <w:name w:val="Heading 9 Char"/>
    <w:basedOn w:val="DefaultParagraphFont"/>
    <w:link w:val="Heading9"/>
    <w:uiPriority w:val="9"/>
    <w:rsid w:val="3962BF2C"/>
    <w:rPr>
      <w:rFonts w:ascii="Tisa Offc Serif Pro"/>
      <w:b w:val="0"/>
      <w:bCs w:val="0"/>
      <w:i w:val="0"/>
      <w:iCs w:val="0"/>
      <w:color w:val="548235"/>
      <w:sz w:val="24"/>
      <w:szCs w:val="24"/>
      <w:u w:val="none"/>
    </w:rPr>
  </w:style>
  <w:style w:type="character" w:customStyle="1" w:styleId="TitleChar">
    <w:name w:val="Title Char"/>
    <w:basedOn w:val="DefaultParagraphFont"/>
    <w:link w:val="Title"/>
    <w:uiPriority w:val="10"/>
    <w:rsid w:val="3962BF2C"/>
    <w:rPr>
      <w:rFonts w:ascii="Tisa Offc Serif Pro"/>
      <w:b w:val="0"/>
      <w:bCs w:val="0"/>
      <w:i w:val="0"/>
      <w:iCs w:val="0"/>
      <w:color w:val="262626" w:themeColor="text1" w:themeTint="D9"/>
      <w:sz w:val="76"/>
      <w:szCs w:val="76"/>
      <w:u w:val="none"/>
    </w:rPr>
  </w:style>
  <w:style w:type="character" w:customStyle="1" w:styleId="SubtitleChar">
    <w:name w:val="Subtitle Char"/>
    <w:basedOn w:val="DefaultParagraphFont"/>
    <w:link w:val="Subtitle"/>
    <w:uiPriority w:val="11"/>
    <w:rsid w:val="3962BF2C"/>
    <w:rPr>
      <w:rFonts w:ascii="Tisa Offc Serif Pro"/>
      <w:b w:val="0"/>
      <w:bCs w:val="0"/>
      <w:i w:val="0"/>
      <w:iCs w:val="0"/>
      <w:color w:val="548235"/>
      <w:sz w:val="48"/>
      <w:szCs w:val="48"/>
      <w:u w:val="none"/>
    </w:rPr>
  </w:style>
  <w:style w:type="character" w:customStyle="1" w:styleId="QuoteChar">
    <w:name w:val="Quote Char"/>
    <w:basedOn w:val="DefaultParagraphFont"/>
    <w:link w:val="Quote"/>
    <w:uiPriority w:val="29"/>
    <w:rsid w:val="3962BF2C"/>
    <w:rPr>
      <w:rFonts w:ascii="Avenir Next LT Pro"/>
      <w:b w:val="0"/>
      <w:bCs w:val="0"/>
      <w:i/>
      <w:iCs/>
      <w:color w:val="auto"/>
      <w:sz w:val="24"/>
      <w:szCs w:val="24"/>
      <w:u w:val="none"/>
    </w:rPr>
  </w:style>
  <w:style w:type="character" w:customStyle="1" w:styleId="IntenseQuoteChar">
    <w:name w:val="Intense Quote Char"/>
    <w:basedOn w:val="DefaultParagraphFont"/>
    <w:link w:val="IntenseQuote"/>
    <w:uiPriority w:val="30"/>
    <w:rsid w:val="3962BF2C"/>
    <w:rPr>
      <w:rFonts w:ascii="Avenir Next LT Pro"/>
      <w:b w:val="0"/>
      <w:bCs w:val="0"/>
      <w:i/>
      <w:iCs/>
      <w:color w:val="4471C4"/>
      <w:sz w:val="24"/>
      <w:szCs w:val="24"/>
      <w:u w:val="none"/>
    </w:rPr>
  </w:style>
  <w:style w:type="paragraph" w:styleId="TOC1">
    <w:name w:val="toc 1"/>
    <w:basedOn w:val="Normal"/>
    <w:next w:val="Normal"/>
    <w:uiPriority w:val="39"/>
    <w:unhideWhenUsed/>
    <w:rsid w:val="3962BF2C"/>
    <w:pPr>
      <w:spacing w:after="100"/>
    </w:pPr>
  </w:style>
  <w:style w:type="paragraph" w:styleId="TOC2">
    <w:name w:val="toc 2"/>
    <w:basedOn w:val="Normal"/>
    <w:next w:val="Normal"/>
    <w:uiPriority w:val="39"/>
    <w:unhideWhenUsed/>
    <w:rsid w:val="3962BF2C"/>
    <w:pPr>
      <w:spacing w:after="100"/>
      <w:ind w:left="220"/>
    </w:pPr>
  </w:style>
  <w:style w:type="paragraph" w:styleId="TOC3">
    <w:name w:val="toc 3"/>
    <w:basedOn w:val="Normal"/>
    <w:next w:val="Normal"/>
    <w:uiPriority w:val="39"/>
    <w:unhideWhenUsed/>
    <w:rsid w:val="3962BF2C"/>
    <w:pPr>
      <w:spacing w:after="100"/>
      <w:ind w:left="440"/>
    </w:pPr>
  </w:style>
  <w:style w:type="paragraph" w:styleId="TOC4">
    <w:name w:val="toc 4"/>
    <w:basedOn w:val="Normal"/>
    <w:next w:val="Normal"/>
    <w:uiPriority w:val="39"/>
    <w:unhideWhenUsed/>
    <w:rsid w:val="3962BF2C"/>
    <w:pPr>
      <w:spacing w:after="100"/>
      <w:ind w:left="660"/>
    </w:pPr>
  </w:style>
  <w:style w:type="paragraph" w:styleId="TOC5">
    <w:name w:val="toc 5"/>
    <w:basedOn w:val="Normal"/>
    <w:next w:val="Normal"/>
    <w:uiPriority w:val="39"/>
    <w:unhideWhenUsed/>
    <w:rsid w:val="3962BF2C"/>
    <w:pPr>
      <w:spacing w:after="100"/>
      <w:ind w:left="880"/>
    </w:pPr>
  </w:style>
  <w:style w:type="paragraph" w:styleId="TOC6">
    <w:name w:val="toc 6"/>
    <w:basedOn w:val="Normal"/>
    <w:next w:val="Normal"/>
    <w:uiPriority w:val="39"/>
    <w:unhideWhenUsed/>
    <w:rsid w:val="3962BF2C"/>
    <w:pPr>
      <w:spacing w:after="100"/>
      <w:ind w:left="1100"/>
    </w:pPr>
  </w:style>
  <w:style w:type="paragraph" w:styleId="TOC7">
    <w:name w:val="toc 7"/>
    <w:basedOn w:val="Normal"/>
    <w:next w:val="Normal"/>
    <w:uiPriority w:val="39"/>
    <w:unhideWhenUsed/>
    <w:rsid w:val="3962BF2C"/>
    <w:pPr>
      <w:spacing w:after="100"/>
      <w:ind w:left="1320"/>
    </w:pPr>
  </w:style>
  <w:style w:type="paragraph" w:styleId="TOC8">
    <w:name w:val="toc 8"/>
    <w:basedOn w:val="Normal"/>
    <w:next w:val="Normal"/>
    <w:uiPriority w:val="39"/>
    <w:unhideWhenUsed/>
    <w:rsid w:val="3962BF2C"/>
    <w:pPr>
      <w:spacing w:after="100"/>
      <w:ind w:left="1540"/>
    </w:pPr>
  </w:style>
  <w:style w:type="paragraph" w:styleId="TOC9">
    <w:name w:val="toc 9"/>
    <w:basedOn w:val="Normal"/>
    <w:next w:val="Normal"/>
    <w:uiPriority w:val="39"/>
    <w:unhideWhenUsed/>
    <w:rsid w:val="3962BF2C"/>
    <w:pPr>
      <w:spacing w:after="100"/>
      <w:ind w:left="1760"/>
    </w:pPr>
  </w:style>
  <w:style w:type="paragraph" w:styleId="EndnoteText">
    <w:name w:val="endnote text"/>
    <w:basedOn w:val="Normal"/>
    <w:link w:val="EndnoteTextChar"/>
    <w:uiPriority w:val="99"/>
    <w:semiHidden/>
    <w:unhideWhenUsed/>
    <w:rsid w:val="3962BF2C"/>
    <w:rPr>
      <w:sz w:val="20"/>
      <w:szCs w:val="20"/>
    </w:rPr>
  </w:style>
  <w:style w:type="character" w:customStyle="1" w:styleId="EndnoteTextChar">
    <w:name w:val="Endnote Text Char"/>
    <w:basedOn w:val="DefaultParagraphFont"/>
    <w:link w:val="EndnoteText"/>
    <w:uiPriority w:val="99"/>
    <w:semiHidden/>
    <w:rsid w:val="3962BF2C"/>
    <w:rPr>
      <w:rFonts w:ascii="Avenir Next LT Pro"/>
      <w:b w:val="0"/>
      <w:bCs w:val="0"/>
      <w:i w:val="0"/>
      <w:iCs w:val="0"/>
      <w:color w:val="auto"/>
      <w:sz w:val="20"/>
      <w:szCs w:val="20"/>
      <w:u w:val="none"/>
    </w:rPr>
  </w:style>
  <w:style w:type="paragraph" w:styleId="FootnoteText">
    <w:name w:val="footnote text"/>
    <w:basedOn w:val="Normal"/>
    <w:link w:val="FootnoteTextChar"/>
    <w:uiPriority w:val="99"/>
    <w:semiHidden/>
    <w:unhideWhenUsed/>
    <w:rsid w:val="3962BF2C"/>
    <w:rPr>
      <w:sz w:val="20"/>
      <w:szCs w:val="20"/>
    </w:rPr>
  </w:style>
  <w:style w:type="character" w:customStyle="1" w:styleId="FootnoteTextChar">
    <w:name w:val="Footnote Text Char"/>
    <w:basedOn w:val="DefaultParagraphFont"/>
    <w:link w:val="FootnoteText"/>
    <w:uiPriority w:val="99"/>
    <w:semiHidden/>
    <w:rsid w:val="3962BF2C"/>
    <w:rPr>
      <w:rFonts w:ascii="Avenir Next LT Pro"/>
      <w:b w:val="0"/>
      <w:bCs w:val="0"/>
      <w:i w:val="0"/>
      <w:iCs w:val="0"/>
      <w:color w:val="auto"/>
      <w:sz w:val="20"/>
      <w:szCs w:val="20"/>
      <w:u w:val="none"/>
    </w:rPr>
  </w:style>
  <w:style w:type="paragraph" w:styleId="NoSpacing">
    <w:name w:val="No Spacing"/>
    <w:link w:val="NoSpacingChar"/>
    <w:uiPriority w:val="1"/>
    <w:qFormat/>
    <w:rsid w:val="009C2161"/>
    <w:pPr>
      <w:spacing w:after="0" w:line="240" w:lineRule="auto"/>
      <w:ind w:firstLine="360"/>
      <w:jc w:val="both"/>
    </w:pPr>
    <w:rPr>
      <w:rFonts w:ascii="Avenir Next LT Pro"/>
      <w:sz w:val="24"/>
      <w:szCs w:val="24"/>
    </w:rPr>
  </w:style>
  <w:style w:type="paragraph" w:customStyle="1" w:styleId="Default">
    <w:name w:val="Default"/>
    <w:rsid w:val="006F0305"/>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table" w:customStyle="1" w:styleId="LightShading1">
    <w:name w:val="Light Shading1"/>
    <w:basedOn w:val="TableNormal"/>
    <w:uiPriority w:val="60"/>
    <w:rsid w:val="006F0305"/>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Grid3-Accent3">
    <w:name w:val="Medium Grid 3 Accent 3"/>
    <w:basedOn w:val="TableNormal"/>
    <w:uiPriority w:val="69"/>
    <w:rsid w:val="006F0305"/>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paragraph" w:styleId="BodyText">
    <w:name w:val="Body Text"/>
    <w:basedOn w:val="Normal"/>
    <w:link w:val="BodyTextChar"/>
    <w:rsid w:val="006F0305"/>
    <w:pPr>
      <w:tabs>
        <w:tab w:val="left" w:pos="-270"/>
        <w:tab w:val="left" w:pos="0"/>
        <w:tab w:val="left" w:pos="270"/>
        <w:tab w:val="left" w:pos="540"/>
        <w:tab w:val="left" w:pos="720"/>
        <w:tab w:val="left" w:pos="99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spacing w:before="40" w:after="40" w:line="201" w:lineRule="exact"/>
      <w:ind w:firstLine="0"/>
      <w:textAlignment w:val="baseline"/>
    </w:pPr>
    <w:rPr>
      <w:rFonts w:ascii="Arial" w:eastAsia="Times New Roman" w:hAnsi="Arial" w:cs="Times New Roman"/>
      <w:sz w:val="14"/>
      <w:szCs w:val="20"/>
      <w:lang w:val="es-ES_tradnl" w:eastAsia="es-ES"/>
    </w:rPr>
  </w:style>
  <w:style w:type="character" w:customStyle="1" w:styleId="BodyTextChar">
    <w:name w:val="Body Text Char"/>
    <w:basedOn w:val="DefaultParagraphFont"/>
    <w:link w:val="BodyText"/>
    <w:rsid w:val="006F0305"/>
    <w:rPr>
      <w:rFonts w:ascii="Arial" w:eastAsia="Times New Roman" w:hAnsi="Arial" w:cs="Times New Roman"/>
      <w:sz w:val="14"/>
      <w:szCs w:val="20"/>
      <w:lang w:val="es-ES_tradnl" w:eastAsia="es-ES"/>
    </w:rPr>
  </w:style>
  <w:style w:type="character" w:customStyle="1" w:styleId="NoSpacingChar">
    <w:name w:val="No Spacing Char"/>
    <w:basedOn w:val="DefaultParagraphFont"/>
    <w:link w:val="NoSpacing"/>
    <w:uiPriority w:val="1"/>
    <w:rsid w:val="00EA5793"/>
    <w:rPr>
      <w:rFonts w:ascii="Avenir Next LT 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5104</Words>
  <Characters>28072</Characters>
  <Application>Microsoft Office Word</Application>
  <DocSecurity>0</DocSecurity>
  <Lines>233</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MariaLiz Arriaga</dc:creator>
  <cp:keywords/>
  <dc:description/>
  <cp:lastModifiedBy>Alice Lozada</cp:lastModifiedBy>
  <cp:revision>3</cp:revision>
  <cp:lastPrinted>2025-05-01T15:40:00Z</cp:lastPrinted>
  <dcterms:created xsi:type="dcterms:W3CDTF">2025-05-01T18:58:00Z</dcterms:created>
  <dcterms:modified xsi:type="dcterms:W3CDTF">2025-05-01T18:59:00Z</dcterms:modified>
</cp:coreProperties>
</file>